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74D" w:rsidRDefault="00F5474D" w:rsidP="00F5474D">
      <w:pPr>
        <w:rPr>
          <w:rFonts w:cstheme="minorHAnsi"/>
        </w:rPr>
      </w:pPr>
      <w:r w:rsidRPr="00196F7F">
        <w:rPr>
          <w:rFonts w:cstheme="minorHAnsi"/>
          <w:b/>
          <w:noProof/>
        </w:rPr>
        <w:drawing>
          <wp:anchor distT="0" distB="0" distL="114300" distR="114300" simplePos="0" relativeHeight="251659264" behindDoc="0" locked="0" layoutInCell="1" allowOverlap="1" wp14:anchorId="65ABE40A">
            <wp:simplePos x="0" y="0"/>
            <wp:positionH relativeFrom="margin">
              <wp:align>center</wp:align>
            </wp:positionH>
            <wp:positionV relativeFrom="paragraph">
              <wp:posOffset>-841375</wp:posOffset>
            </wp:positionV>
            <wp:extent cx="2468880" cy="1042670"/>
            <wp:effectExtent l="0" t="0" r="762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042670"/>
                    </a:xfrm>
                    <a:prstGeom prst="rect">
                      <a:avLst/>
                    </a:prstGeom>
                    <a:noFill/>
                  </pic:spPr>
                </pic:pic>
              </a:graphicData>
            </a:graphic>
          </wp:anchor>
        </w:drawing>
      </w:r>
    </w:p>
    <w:p w:rsidR="0045783A" w:rsidRPr="00783AF0" w:rsidRDefault="00110468" w:rsidP="00F5474D">
      <w:pPr>
        <w:ind w:left="2160" w:firstLine="720"/>
        <w:rPr>
          <w:rFonts w:cstheme="minorHAnsi"/>
        </w:rPr>
      </w:pPr>
      <w:r w:rsidRPr="00783AF0">
        <w:rPr>
          <w:rFonts w:cstheme="minorHAnsi"/>
        </w:rPr>
        <w:t xml:space="preserve">Santa Cruz County Partner Reports </w:t>
      </w:r>
    </w:p>
    <w:p w:rsidR="0045783A" w:rsidRPr="00196F7F" w:rsidRDefault="0045783A" w:rsidP="0045783A">
      <w:pPr>
        <w:jc w:val="center"/>
        <w:rPr>
          <w:rFonts w:cstheme="minorHAnsi"/>
          <w:b/>
        </w:rPr>
      </w:pPr>
    </w:p>
    <w:p w:rsidR="00CF19F2" w:rsidRDefault="00892B9B" w:rsidP="00CF19F2">
      <w:pPr>
        <w:jc w:val="center"/>
        <w:rPr>
          <w:rFonts w:cstheme="minorHAnsi"/>
          <w:b/>
        </w:rPr>
      </w:pPr>
      <w:r w:rsidRPr="00196F7F">
        <w:rPr>
          <w:rFonts w:cstheme="minorHAnsi"/>
          <w:b/>
        </w:rPr>
        <w:t>Title I: Santa Cruz County Workforce Development</w:t>
      </w:r>
      <w:r w:rsidR="00CF19F2">
        <w:rPr>
          <w:rFonts w:cstheme="minorHAnsi"/>
          <w:b/>
        </w:rPr>
        <w:t>\Business Services</w:t>
      </w:r>
    </w:p>
    <w:p w:rsidR="00D57D21" w:rsidRDefault="00770449" w:rsidP="00D57D21">
      <w:pPr>
        <w:rPr>
          <w:rFonts w:cstheme="minorHAnsi"/>
          <w:b/>
        </w:rPr>
      </w:pPr>
      <w:r>
        <w:rPr>
          <w:rFonts w:cstheme="minorHAnsi"/>
          <w:b/>
        </w:rPr>
        <w:t>June-Sep</w:t>
      </w:r>
    </w:p>
    <w:p w:rsidR="00770449" w:rsidRPr="00783AF0" w:rsidRDefault="00770449" w:rsidP="00D57D21">
      <w:pPr>
        <w:rPr>
          <w:rFonts w:cstheme="minorHAnsi"/>
        </w:rPr>
      </w:pPr>
      <w:r w:rsidRPr="00783AF0">
        <w:rPr>
          <w:rFonts w:cstheme="minorHAnsi"/>
        </w:rPr>
        <w:t>23 entered into training</w:t>
      </w:r>
      <w:r w:rsidR="00C644E0" w:rsidRPr="00783AF0">
        <w:rPr>
          <w:rFonts w:cstheme="minorHAnsi"/>
        </w:rPr>
        <w:t xml:space="preserve"> (Paralegal Certificate, Physical Therapist, Medical Assistant, C N A, </w:t>
      </w:r>
      <w:r w:rsidR="00783AF0" w:rsidRPr="00783AF0">
        <w:rPr>
          <w:rFonts w:cstheme="minorHAnsi"/>
        </w:rPr>
        <w:t>Accounting, Forklift, and CDL)</w:t>
      </w:r>
    </w:p>
    <w:p w:rsidR="00770449" w:rsidRPr="00783AF0" w:rsidRDefault="00396311" w:rsidP="00D57D21">
      <w:pPr>
        <w:rPr>
          <w:rFonts w:cstheme="minorHAnsi"/>
        </w:rPr>
      </w:pPr>
      <w:r w:rsidRPr="00783AF0">
        <w:rPr>
          <w:rFonts w:cstheme="minorHAnsi"/>
        </w:rPr>
        <w:t>17 Adults</w:t>
      </w:r>
    </w:p>
    <w:p w:rsidR="00396311" w:rsidRPr="00783AF0" w:rsidRDefault="00396311" w:rsidP="00D57D21">
      <w:pPr>
        <w:rPr>
          <w:rFonts w:cstheme="minorHAnsi"/>
        </w:rPr>
      </w:pPr>
      <w:r w:rsidRPr="00783AF0">
        <w:rPr>
          <w:rFonts w:cstheme="minorHAnsi"/>
        </w:rPr>
        <w:t>3 Dislocated Workers</w:t>
      </w:r>
    </w:p>
    <w:p w:rsidR="00BC7EC4" w:rsidRPr="00783AF0" w:rsidRDefault="00BC7EC4" w:rsidP="00D57D21">
      <w:pPr>
        <w:rPr>
          <w:rFonts w:cstheme="minorHAnsi"/>
        </w:rPr>
      </w:pPr>
      <w:r w:rsidRPr="00783AF0">
        <w:rPr>
          <w:rFonts w:cstheme="minorHAnsi"/>
        </w:rPr>
        <w:t>2 Out of school youth</w:t>
      </w:r>
    </w:p>
    <w:p w:rsidR="00BC7EC4" w:rsidRPr="00783AF0" w:rsidRDefault="00C644E0" w:rsidP="00D57D21">
      <w:pPr>
        <w:rPr>
          <w:rFonts w:cstheme="minorHAnsi"/>
        </w:rPr>
      </w:pPr>
      <w:r w:rsidRPr="00783AF0">
        <w:rPr>
          <w:rFonts w:cstheme="minorHAnsi"/>
        </w:rPr>
        <w:t xml:space="preserve">1 </w:t>
      </w:r>
      <w:r w:rsidR="00BC7EC4" w:rsidRPr="00783AF0">
        <w:rPr>
          <w:rFonts w:cstheme="minorHAnsi"/>
        </w:rPr>
        <w:t>Out of school</w:t>
      </w:r>
      <w:r w:rsidRPr="00783AF0">
        <w:rPr>
          <w:rFonts w:cstheme="minorHAnsi"/>
        </w:rPr>
        <w:t xml:space="preserve"> youth Work Experience</w:t>
      </w:r>
      <w:r w:rsidR="00BC7EC4" w:rsidRPr="00783AF0">
        <w:rPr>
          <w:rFonts w:cstheme="minorHAnsi"/>
        </w:rPr>
        <w:t xml:space="preserve"> – (</w:t>
      </w:r>
      <w:r w:rsidR="00AB23D6" w:rsidRPr="00783AF0">
        <w:rPr>
          <w:rFonts w:cstheme="minorHAnsi"/>
        </w:rPr>
        <w:t>Information</w:t>
      </w:r>
      <w:r w:rsidR="00BC7EC4" w:rsidRPr="00783AF0">
        <w:rPr>
          <w:rFonts w:cstheme="minorHAnsi"/>
        </w:rPr>
        <w:t xml:space="preserve"> Technology)</w:t>
      </w:r>
    </w:p>
    <w:p w:rsidR="00783AF0" w:rsidRDefault="00C644E0" w:rsidP="00D57D21">
      <w:pPr>
        <w:rPr>
          <w:rFonts w:cstheme="minorHAnsi"/>
        </w:rPr>
      </w:pPr>
      <w:r w:rsidRPr="00783AF0">
        <w:rPr>
          <w:rFonts w:cstheme="minorHAnsi"/>
        </w:rPr>
        <w:t>2 In school youth Work Experience- (Finance Department &amp; County Attorney’s Office)</w:t>
      </w:r>
    </w:p>
    <w:p w:rsidR="00FA4C55" w:rsidRPr="00196F7F" w:rsidRDefault="00FA4C55" w:rsidP="00FA4C55">
      <w:pPr>
        <w:jc w:val="center"/>
        <w:rPr>
          <w:rFonts w:cstheme="minorHAnsi"/>
          <w:b/>
        </w:rPr>
      </w:pPr>
      <w:r w:rsidRPr="00196F7F">
        <w:rPr>
          <w:rFonts w:cstheme="minorHAnsi"/>
          <w:b/>
        </w:rPr>
        <w:t>Business Services</w:t>
      </w:r>
    </w:p>
    <w:p w:rsidR="00FA4C55" w:rsidRPr="00196F7F" w:rsidRDefault="00FA4C55" w:rsidP="00FA4C55">
      <w:pPr>
        <w:rPr>
          <w:rFonts w:cstheme="minorHAnsi"/>
          <w:b/>
        </w:rPr>
      </w:pPr>
      <w:r w:rsidRPr="00196F7F">
        <w:rPr>
          <w:rFonts w:cstheme="minorHAnsi"/>
          <w:b/>
        </w:rPr>
        <w:t>Promotive initiatives</w:t>
      </w:r>
    </w:p>
    <w:p w:rsidR="00FA4C55" w:rsidRPr="00196F7F" w:rsidRDefault="00FA4C55" w:rsidP="00FA4C55">
      <w:pPr>
        <w:pStyle w:val="ListParagraph"/>
        <w:numPr>
          <w:ilvl w:val="0"/>
          <w:numId w:val="15"/>
        </w:numPr>
        <w:rPr>
          <w:rFonts w:cstheme="minorHAnsi"/>
        </w:rPr>
      </w:pPr>
      <w:r w:rsidRPr="00196F7F">
        <w:rPr>
          <w:rFonts w:cstheme="minorHAnsi"/>
        </w:rPr>
        <w:t>Forklift Certification initiative</w:t>
      </w:r>
    </w:p>
    <w:p w:rsidR="00FA4C55" w:rsidRDefault="00FA4C55" w:rsidP="00FA4C55">
      <w:pPr>
        <w:pStyle w:val="ListParagraph"/>
        <w:numPr>
          <w:ilvl w:val="0"/>
          <w:numId w:val="15"/>
        </w:numPr>
        <w:rPr>
          <w:rFonts w:cstheme="minorHAnsi"/>
        </w:rPr>
      </w:pPr>
      <w:r w:rsidRPr="00196F7F">
        <w:rPr>
          <w:rFonts w:cstheme="minorHAnsi"/>
        </w:rPr>
        <w:t>(2) Success Stories – Certification focused in CDL &amp; Information Technology</w:t>
      </w:r>
    </w:p>
    <w:p w:rsidR="00FA4C55" w:rsidRDefault="00FA4C55" w:rsidP="00FA4C55">
      <w:pPr>
        <w:pStyle w:val="ListParagraph"/>
        <w:numPr>
          <w:ilvl w:val="0"/>
          <w:numId w:val="15"/>
        </w:numPr>
        <w:rPr>
          <w:rFonts w:cstheme="minorHAnsi"/>
        </w:rPr>
      </w:pPr>
      <w:r>
        <w:rPr>
          <w:rFonts w:cstheme="minorHAnsi"/>
        </w:rPr>
        <w:t xml:space="preserve">(3) in-School-Youth stories </w:t>
      </w:r>
    </w:p>
    <w:p w:rsidR="00FA4C55" w:rsidRPr="00EB6FC5" w:rsidRDefault="00FA4C55" w:rsidP="00FA4C55">
      <w:pPr>
        <w:pStyle w:val="ListParagraph"/>
        <w:numPr>
          <w:ilvl w:val="0"/>
          <w:numId w:val="15"/>
        </w:numPr>
      </w:pPr>
      <w:r w:rsidRPr="00EB6FC5">
        <w:rPr>
          <w:rFonts w:cstheme="minorHAnsi"/>
        </w:rPr>
        <w:t>Halloween event at ARIZONA@WORK building</w:t>
      </w:r>
    </w:p>
    <w:p w:rsidR="00FA4C55" w:rsidRPr="00196F7F" w:rsidRDefault="00FA4C55" w:rsidP="00FA4C55">
      <w:pPr>
        <w:rPr>
          <w:rFonts w:cstheme="minorHAnsi"/>
          <w:b/>
        </w:rPr>
      </w:pPr>
      <w:r w:rsidRPr="00196F7F">
        <w:rPr>
          <w:rFonts w:cstheme="minorHAnsi"/>
          <w:b/>
        </w:rPr>
        <w:t>Hiring Events</w:t>
      </w:r>
    </w:p>
    <w:p w:rsidR="00FA4C55" w:rsidRPr="00196F7F" w:rsidRDefault="00FA4C55" w:rsidP="00FA4C55">
      <w:pPr>
        <w:pStyle w:val="ListParagraph"/>
        <w:numPr>
          <w:ilvl w:val="0"/>
          <w:numId w:val="17"/>
        </w:numPr>
        <w:rPr>
          <w:rFonts w:cstheme="minorHAnsi"/>
        </w:rPr>
      </w:pPr>
      <w:proofErr w:type="spellStart"/>
      <w:r w:rsidRPr="00196F7F">
        <w:rPr>
          <w:rFonts w:cstheme="minorHAnsi"/>
        </w:rPr>
        <w:t>Sevita</w:t>
      </w:r>
      <w:proofErr w:type="spellEnd"/>
      <w:r w:rsidRPr="00196F7F">
        <w:rPr>
          <w:rFonts w:cstheme="minorHAnsi"/>
        </w:rPr>
        <w:t xml:space="preserve"> Hiring Event </w:t>
      </w:r>
    </w:p>
    <w:p w:rsidR="00FA4C55" w:rsidRDefault="00FA4C55" w:rsidP="00FA4C55">
      <w:pPr>
        <w:pStyle w:val="ListParagraph"/>
        <w:numPr>
          <w:ilvl w:val="1"/>
          <w:numId w:val="17"/>
        </w:numPr>
        <w:rPr>
          <w:rFonts w:cstheme="minorHAnsi"/>
        </w:rPr>
      </w:pPr>
      <w:r w:rsidRPr="00196F7F">
        <w:rPr>
          <w:rFonts w:cstheme="minorHAnsi"/>
        </w:rPr>
        <w:t>34 interview</w:t>
      </w:r>
      <w:r>
        <w:rPr>
          <w:rFonts w:cstheme="minorHAnsi"/>
        </w:rPr>
        <w:t xml:space="preserve">ed = </w:t>
      </w:r>
      <w:r w:rsidRPr="001D3F55">
        <w:rPr>
          <w:rFonts w:cstheme="minorHAnsi"/>
        </w:rPr>
        <w:t>15</w:t>
      </w:r>
      <w:r>
        <w:rPr>
          <w:rFonts w:cstheme="minorHAnsi"/>
        </w:rPr>
        <w:t xml:space="preserve"> confirmed</w:t>
      </w:r>
      <w:r w:rsidRPr="001D3F55">
        <w:rPr>
          <w:rFonts w:cstheme="minorHAnsi"/>
        </w:rPr>
        <w:t xml:space="preserve"> hired</w:t>
      </w:r>
    </w:p>
    <w:p w:rsidR="00FA4C55" w:rsidRDefault="00FA4C55" w:rsidP="00FA4C55">
      <w:pPr>
        <w:pStyle w:val="ListParagraph"/>
        <w:numPr>
          <w:ilvl w:val="0"/>
          <w:numId w:val="17"/>
        </w:numPr>
        <w:rPr>
          <w:rFonts w:cstheme="minorHAnsi"/>
        </w:rPr>
      </w:pPr>
      <w:r>
        <w:rPr>
          <w:rFonts w:cstheme="minorHAnsi"/>
        </w:rPr>
        <w:t>AFNI</w:t>
      </w:r>
    </w:p>
    <w:p w:rsidR="00FA4C55" w:rsidRPr="00EB6FC5" w:rsidRDefault="00FA4C55" w:rsidP="00FA4C55">
      <w:pPr>
        <w:pStyle w:val="ListParagraph"/>
        <w:numPr>
          <w:ilvl w:val="1"/>
          <w:numId w:val="17"/>
        </w:numPr>
        <w:rPr>
          <w:rFonts w:cstheme="minorHAnsi"/>
        </w:rPr>
      </w:pPr>
      <w:r w:rsidRPr="00EB6FC5">
        <w:rPr>
          <w:rFonts w:cstheme="minorHAnsi"/>
        </w:rPr>
        <w:t>24 interviewed = 7 confirmed hired</w:t>
      </w:r>
    </w:p>
    <w:p w:rsidR="00FA4C55" w:rsidRDefault="00FA4C55" w:rsidP="00FA4C55">
      <w:pPr>
        <w:rPr>
          <w:rFonts w:cstheme="minorHAnsi"/>
          <w:b/>
        </w:rPr>
      </w:pPr>
      <w:r>
        <w:rPr>
          <w:rFonts w:cstheme="minorHAnsi"/>
          <w:b/>
        </w:rPr>
        <w:t>Rapid Response:</w:t>
      </w:r>
    </w:p>
    <w:p w:rsidR="00FA4C55" w:rsidRPr="0021098B" w:rsidRDefault="00FA4C55" w:rsidP="00FA4C55">
      <w:pPr>
        <w:pStyle w:val="ListParagraph"/>
        <w:numPr>
          <w:ilvl w:val="0"/>
          <w:numId w:val="19"/>
        </w:numPr>
        <w:rPr>
          <w:rFonts w:cstheme="minorHAnsi"/>
        </w:rPr>
      </w:pPr>
      <w:r w:rsidRPr="0021098B">
        <w:rPr>
          <w:rFonts w:cstheme="minorHAnsi"/>
        </w:rPr>
        <w:t>JIT services</w:t>
      </w:r>
    </w:p>
    <w:p w:rsidR="00FA4C55" w:rsidRPr="00196F7F" w:rsidRDefault="00FA4C55" w:rsidP="00FA4C55">
      <w:pPr>
        <w:rPr>
          <w:rFonts w:cstheme="minorHAnsi"/>
          <w:b/>
        </w:rPr>
      </w:pPr>
      <w:r w:rsidRPr="00196F7F">
        <w:rPr>
          <w:rFonts w:cstheme="minorHAnsi"/>
          <w:b/>
        </w:rPr>
        <w:t>Job Orders</w:t>
      </w:r>
    </w:p>
    <w:p w:rsidR="00FA4C55" w:rsidRDefault="00FA4C55" w:rsidP="00FA4C55">
      <w:pPr>
        <w:pStyle w:val="ListParagraph"/>
        <w:numPr>
          <w:ilvl w:val="0"/>
          <w:numId w:val="18"/>
        </w:numPr>
        <w:rPr>
          <w:rFonts w:cstheme="minorHAnsi"/>
        </w:rPr>
      </w:pPr>
      <w:r w:rsidRPr="00196F7F">
        <w:rPr>
          <w:rFonts w:cstheme="minorHAnsi"/>
        </w:rPr>
        <w:t>City of Nogales</w:t>
      </w:r>
    </w:p>
    <w:p w:rsidR="00FA4C55" w:rsidRPr="00196F7F" w:rsidRDefault="00FA4C55" w:rsidP="00FA4C55">
      <w:pPr>
        <w:pStyle w:val="ListParagraph"/>
        <w:numPr>
          <w:ilvl w:val="1"/>
          <w:numId w:val="18"/>
        </w:numPr>
        <w:rPr>
          <w:rFonts w:cstheme="minorHAnsi"/>
        </w:rPr>
      </w:pPr>
      <w:r w:rsidRPr="00196F7F">
        <w:rPr>
          <w:rFonts w:cstheme="minorHAnsi"/>
        </w:rPr>
        <w:t xml:space="preserve">Sanitation Worker, Planning &amp; Zoning code compliance office, </w:t>
      </w:r>
      <w:r>
        <w:rPr>
          <w:rFonts w:cstheme="minorHAnsi"/>
        </w:rPr>
        <w:t xml:space="preserve">Seasonal wildland firefighter, </w:t>
      </w:r>
      <w:r w:rsidRPr="00196F7F">
        <w:rPr>
          <w:rFonts w:cstheme="minorHAnsi"/>
        </w:rPr>
        <w:t>Finance Revenue Specialist, Parks &amp; recreation custodians</w:t>
      </w:r>
    </w:p>
    <w:p w:rsidR="00FA4C55" w:rsidRDefault="00FA4C55" w:rsidP="00FA4C55">
      <w:pPr>
        <w:pStyle w:val="ListParagraph"/>
        <w:numPr>
          <w:ilvl w:val="0"/>
          <w:numId w:val="16"/>
        </w:numPr>
        <w:rPr>
          <w:rFonts w:cstheme="minorHAnsi"/>
        </w:rPr>
      </w:pPr>
      <w:proofErr w:type="spellStart"/>
      <w:r w:rsidRPr="00196F7F">
        <w:rPr>
          <w:rFonts w:cstheme="minorHAnsi"/>
        </w:rPr>
        <w:t>Intactics</w:t>
      </w:r>
      <w:proofErr w:type="spellEnd"/>
    </w:p>
    <w:p w:rsidR="00FA4C55" w:rsidRPr="00196F7F" w:rsidRDefault="00FA4C55" w:rsidP="00FA4C55">
      <w:pPr>
        <w:pStyle w:val="ListParagraph"/>
        <w:numPr>
          <w:ilvl w:val="1"/>
          <w:numId w:val="16"/>
        </w:numPr>
        <w:rPr>
          <w:rFonts w:cstheme="minorHAnsi"/>
        </w:rPr>
      </w:pPr>
      <w:r>
        <w:rPr>
          <w:rFonts w:cstheme="minorHAnsi"/>
        </w:rPr>
        <w:t>Warehouse agent and CHB transportation agent</w:t>
      </w:r>
    </w:p>
    <w:p w:rsidR="00FA4C55" w:rsidRPr="00196F7F" w:rsidRDefault="00FA4C55" w:rsidP="00FA4C55">
      <w:pPr>
        <w:pStyle w:val="ListParagraph"/>
        <w:numPr>
          <w:ilvl w:val="0"/>
          <w:numId w:val="16"/>
        </w:numPr>
        <w:rPr>
          <w:rFonts w:cstheme="minorHAnsi"/>
        </w:rPr>
      </w:pPr>
      <w:r w:rsidRPr="00196F7F">
        <w:rPr>
          <w:rFonts w:cstheme="minorHAnsi"/>
        </w:rPr>
        <w:t>Dorado Personnel</w:t>
      </w:r>
    </w:p>
    <w:p w:rsidR="00FA4C55" w:rsidRPr="00196F7F" w:rsidRDefault="00FA4C55" w:rsidP="00FA4C55">
      <w:pPr>
        <w:pStyle w:val="ListParagraph"/>
        <w:numPr>
          <w:ilvl w:val="1"/>
          <w:numId w:val="16"/>
        </w:numPr>
        <w:rPr>
          <w:rFonts w:cstheme="minorHAnsi"/>
        </w:rPr>
      </w:pPr>
      <w:r w:rsidRPr="00196F7F">
        <w:rPr>
          <w:rFonts w:cstheme="minorHAnsi"/>
        </w:rPr>
        <w:lastRenderedPageBreak/>
        <w:t>Forklift operator, Laborers for Manufacturing production assembly line, Maintenance Technician Engineer, Manufacturing Quality tech engineer</w:t>
      </w:r>
    </w:p>
    <w:p w:rsidR="00FA4C55" w:rsidRPr="00196F7F" w:rsidRDefault="00FA4C55" w:rsidP="00FA4C55">
      <w:pPr>
        <w:pStyle w:val="ListParagraph"/>
        <w:numPr>
          <w:ilvl w:val="0"/>
          <w:numId w:val="16"/>
        </w:numPr>
        <w:rPr>
          <w:rFonts w:cstheme="minorHAnsi"/>
        </w:rPr>
      </w:pPr>
      <w:r w:rsidRPr="00196F7F">
        <w:rPr>
          <w:rFonts w:cstheme="minorHAnsi"/>
        </w:rPr>
        <w:t>Santa Cruz County</w:t>
      </w:r>
    </w:p>
    <w:p w:rsidR="00FA4C55" w:rsidRPr="00196F7F" w:rsidRDefault="00FA4C55" w:rsidP="00FA4C55">
      <w:pPr>
        <w:pStyle w:val="ListParagraph"/>
        <w:numPr>
          <w:ilvl w:val="1"/>
          <w:numId w:val="16"/>
        </w:numPr>
        <w:rPr>
          <w:rFonts w:cstheme="minorHAnsi"/>
        </w:rPr>
      </w:pPr>
      <w:r w:rsidRPr="00196F7F">
        <w:rPr>
          <w:rFonts w:cstheme="minorHAnsi"/>
        </w:rPr>
        <w:t>Public Safety Telecommunicator, Court Clerk (2), Detention Officer, Parks &amp; rec maintenance</w:t>
      </w:r>
    </w:p>
    <w:p w:rsidR="00FA4C55" w:rsidRDefault="00FA4C55" w:rsidP="00FA4C55">
      <w:pPr>
        <w:pStyle w:val="ListParagraph"/>
        <w:numPr>
          <w:ilvl w:val="0"/>
          <w:numId w:val="16"/>
        </w:numPr>
        <w:rPr>
          <w:rFonts w:cstheme="minorHAnsi"/>
        </w:rPr>
      </w:pPr>
      <w:proofErr w:type="spellStart"/>
      <w:r w:rsidRPr="00196F7F">
        <w:rPr>
          <w:rFonts w:cstheme="minorHAnsi"/>
        </w:rPr>
        <w:t>Canoa</w:t>
      </w:r>
      <w:proofErr w:type="spellEnd"/>
      <w:r w:rsidRPr="00196F7F">
        <w:rPr>
          <w:rFonts w:cstheme="minorHAnsi"/>
        </w:rPr>
        <w:t xml:space="preserve"> Ranch</w:t>
      </w:r>
    </w:p>
    <w:p w:rsidR="00FA4C55" w:rsidRPr="00196F7F" w:rsidRDefault="00FA4C55" w:rsidP="00FA4C55">
      <w:pPr>
        <w:pStyle w:val="ListParagraph"/>
        <w:numPr>
          <w:ilvl w:val="1"/>
          <w:numId w:val="16"/>
        </w:numPr>
        <w:rPr>
          <w:rFonts w:cstheme="minorHAnsi"/>
        </w:rPr>
      </w:pPr>
      <w:r>
        <w:rPr>
          <w:rFonts w:cstheme="minorHAnsi"/>
        </w:rPr>
        <w:t>Server</w:t>
      </w:r>
    </w:p>
    <w:p w:rsidR="00FA4C55" w:rsidRPr="00196F7F" w:rsidRDefault="00FA4C55" w:rsidP="00FA4C55">
      <w:pPr>
        <w:pStyle w:val="ListParagraph"/>
        <w:numPr>
          <w:ilvl w:val="0"/>
          <w:numId w:val="16"/>
        </w:numPr>
        <w:rPr>
          <w:rFonts w:cstheme="minorHAnsi"/>
        </w:rPr>
      </w:pPr>
      <w:r w:rsidRPr="00196F7F">
        <w:rPr>
          <w:rFonts w:cstheme="minorHAnsi"/>
        </w:rPr>
        <w:t>Age Contracting Inc.</w:t>
      </w:r>
    </w:p>
    <w:p w:rsidR="00FA4C55" w:rsidRPr="00196F7F" w:rsidRDefault="00FA4C55" w:rsidP="00FA4C55">
      <w:pPr>
        <w:pStyle w:val="ListParagraph"/>
        <w:numPr>
          <w:ilvl w:val="1"/>
          <w:numId w:val="16"/>
        </w:numPr>
        <w:rPr>
          <w:rFonts w:cstheme="minorHAnsi"/>
        </w:rPr>
      </w:pPr>
      <w:r w:rsidRPr="00196F7F">
        <w:rPr>
          <w:rFonts w:cstheme="minorHAnsi"/>
        </w:rPr>
        <w:t>Welder &amp; Diesel &amp; gas mechanic</w:t>
      </w:r>
    </w:p>
    <w:p w:rsidR="00FA4C55" w:rsidRPr="00196F7F" w:rsidRDefault="00FA4C55" w:rsidP="00FA4C55">
      <w:pPr>
        <w:pStyle w:val="ListParagraph"/>
        <w:numPr>
          <w:ilvl w:val="0"/>
          <w:numId w:val="16"/>
        </w:numPr>
        <w:rPr>
          <w:rFonts w:cstheme="minorHAnsi"/>
        </w:rPr>
      </w:pPr>
      <w:proofErr w:type="spellStart"/>
      <w:r w:rsidRPr="00196F7F">
        <w:rPr>
          <w:rFonts w:cstheme="minorHAnsi"/>
        </w:rPr>
        <w:t>Gemco</w:t>
      </w:r>
      <w:proofErr w:type="spellEnd"/>
      <w:r w:rsidRPr="00196F7F">
        <w:rPr>
          <w:rFonts w:cstheme="minorHAnsi"/>
        </w:rPr>
        <w:t xml:space="preserve"> Produce</w:t>
      </w:r>
    </w:p>
    <w:p w:rsidR="00FA4C55" w:rsidRPr="00196F7F" w:rsidRDefault="00FA4C55" w:rsidP="00FA4C55">
      <w:pPr>
        <w:pStyle w:val="ListParagraph"/>
        <w:numPr>
          <w:ilvl w:val="1"/>
          <w:numId w:val="16"/>
        </w:numPr>
        <w:rPr>
          <w:rFonts w:cstheme="minorHAnsi"/>
        </w:rPr>
      </w:pPr>
      <w:r w:rsidRPr="00196F7F">
        <w:rPr>
          <w:rFonts w:cstheme="minorHAnsi"/>
        </w:rPr>
        <w:t>Accounts Receivable, Accounts payable</w:t>
      </w:r>
    </w:p>
    <w:p w:rsidR="00FA4C55" w:rsidRDefault="00FA4C55" w:rsidP="00FA4C55">
      <w:pPr>
        <w:pStyle w:val="ListParagraph"/>
        <w:numPr>
          <w:ilvl w:val="0"/>
          <w:numId w:val="16"/>
        </w:numPr>
        <w:rPr>
          <w:rFonts w:cstheme="minorHAnsi"/>
        </w:rPr>
      </w:pPr>
      <w:proofErr w:type="spellStart"/>
      <w:r w:rsidRPr="00196F7F">
        <w:rPr>
          <w:rFonts w:cstheme="minorHAnsi"/>
        </w:rPr>
        <w:t>Senteniel</w:t>
      </w:r>
      <w:proofErr w:type="spellEnd"/>
      <w:r w:rsidRPr="00196F7F">
        <w:rPr>
          <w:rFonts w:cstheme="minorHAnsi"/>
        </w:rPr>
        <w:t xml:space="preserve"> Logistics LLC</w:t>
      </w:r>
    </w:p>
    <w:p w:rsidR="00FA4C55" w:rsidRPr="00196F7F" w:rsidRDefault="00FA4C55" w:rsidP="00FA4C55">
      <w:pPr>
        <w:pStyle w:val="ListParagraph"/>
        <w:numPr>
          <w:ilvl w:val="1"/>
          <w:numId w:val="16"/>
        </w:numPr>
        <w:rPr>
          <w:rFonts w:cstheme="minorHAnsi"/>
        </w:rPr>
      </w:pPr>
      <w:r>
        <w:rPr>
          <w:rFonts w:cstheme="minorHAnsi"/>
        </w:rPr>
        <w:t>CDL Driver</w:t>
      </w:r>
    </w:p>
    <w:p w:rsidR="00FA4C55" w:rsidRDefault="00FA4C55" w:rsidP="00FA4C55">
      <w:pPr>
        <w:pStyle w:val="ListParagraph"/>
        <w:numPr>
          <w:ilvl w:val="0"/>
          <w:numId w:val="16"/>
        </w:numPr>
        <w:rPr>
          <w:rFonts w:cstheme="minorHAnsi"/>
        </w:rPr>
      </w:pPr>
      <w:r w:rsidRPr="00196F7F">
        <w:rPr>
          <w:rFonts w:cstheme="minorHAnsi"/>
        </w:rPr>
        <w:t>AAA Landscape</w:t>
      </w:r>
    </w:p>
    <w:p w:rsidR="00FA4C55" w:rsidRPr="00196F7F" w:rsidRDefault="00FA4C55" w:rsidP="00FA4C55">
      <w:pPr>
        <w:pStyle w:val="ListParagraph"/>
        <w:numPr>
          <w:ilvl w:val="1"/>
          <w:numId w:val="16"/>
        </w:numPr>
        <w:rPr>
          <w:rFonts w:cstheme="minorHAnsi"/>
        </w:rPr>
      </w:pPr>
      <w:r>
        <w:rPr>
          <w:rFonts w:cstheme="minorHAnsi"/>
        </w:rPr>
        <w:t>Landscape Maintenance laborer</w:t>
      </w:r>
    </w:p>
    <w:p w:rsidR="00FA4C55" w:rsidRDefault="00FA4C55" w:rsidP="00FA4C55">
      <w:pPr>
        <w:pStyle w:val="ListParagraph"/>
        <w:numPr>
          <w:ilvl w:val="0"/>
          <w:numId w:val="16"/>
        </w:numPr>
        <w:rPr>
          <w:rFonts w:cstheme="minorHAnsi"/>
        </w:rPr>
      </w:pPr>
      <w:r w:rsidRPr="00196F7F">
        <w:rPr>
          <w:rFonts w:cstheme="minorHAnsi"/>
        </w:rPr>
        <w:t>Right Choice</w:t>
      </w:r>
    </w:p>
    <w:p w:rsidR="00FA4C55" w:rsidRPr="00196F7F" w:rsidRDefault="00FA4C55" w:rsidP="00FA4C55">
      <w:pPr>
        <w:pStyle w:val="ListParagraph"/>
        <w:numPr>
          <w:ilvl w:val="1"/>
          <w:numId w:val="16"/>
        </w:numPr>
        <w:rPr>
          <w:rFonts w:cstheme="minorHAnsi"/>
        </w:rPr>
      </w:pPr>
      <w:r>
        <w:rPr>
          <w:rFonts w:cstheme="minorHAnsi"/>
        </w:rPr>
        <w:t>Administrative Assistant</w:t>
      </w:r>
    </w:p>
    <w:p w:rsidR="00FA4C55" w:rsidRPr="00196F7F" w:rsidRDefault="00FA4C55" w:rsidP="00FA4C55">
      <w:pPr>
        <w:pStyle w:val="ListParagraph"/>
        <w:numPr>
          <w:ilvl w:val="0"/>
          <w:numId w:val="16"/>
        </w:numPr>
        <w:rPr>
          <w:rFonts w:cstheme="minorHAnsi"/>
        </w:rPr>
      </w:pPr>
      <w:r w:rsidRPr="00196F7F">
        <w:rPr>
          <w:rFonts w:cstheme="minorHAnsi"/>
        </w:rPr>
        <w:t>JP Produc</w:t>
      </w:r>
      <w:r>
        <w:rPr>
          <w:rFonts w:cstheme="minorHAnsi"/>
        </w:rPr>
        <w:t>e</w:t>
      </w:r>
    </w:p>
    <w:p w:rsidR="00FA4C55" w:rsidRPr="00196F7F" w:rsidRDefault="00FA4C55" w:rsidP="00FA4C55">
      <w:pPr>
        <w:pStyle w:val="ListParagraph"/>
        <w:numPr>
          <w:ilvl w:val="1"/>
          <w:numId w:val="16"/>
        </w:numPr>
        <w:rPr>
          <w:rFonts w:cstheme="minorHAnsi"/>
        </w:rPr>
      </w:pPr>
      <w:r w:rsidRPr="00196F7F">
        <w:rPr>
          <w:rFonts w:cstheme="minorHAnsi"/>
        </w:rPr>
        <w:t>Dispatch, Warehouse, Sales Assistant</w:t>
      </w:r>
    </w:p>
    <w:p w:rsidR="00FA4C55" w:rsidRDefault="00FA4C55" w:rsidP="00FA4C55">
      <w:pPr>
        <w:pStyle w:val="ListParagraph"/>
        <w:numPr>
          <w:ilvl w:val="0"/>
          <w:numId w:val="16"/>
        </w:numPr>
        <w:rPr>
          <w:rFonts w:cstheme="minorHAnsi"/>
        </w:rPr>
      </w:pPr>
      <w:r w:rsidRPr="00196F7F">
        <w:rPr>
          <w:rFonts w:cstheme="minorHAnsi"/>
        </w:rPr>
        <w:t>Harvest Pride</w:t>
      </w:r>
    </w:p>
    <w:p w:rsidR="00FA4C55" w:rsidRPr="00196F7F" w:rsidRDefault="00FA4C55" w:rsidP="00FA4C55">
      <w:pPr>
        <w:pStyle w:val="ListParagraph"/>
        <w:numPr>
          <w:ilvl w:val="1"/>
          <w:numId w:val="16"/>
        </w:numPr>
        <w:rPr>
          <w:rFonts w:cstheme="minorHAnsi"/>
        </w:rPr>
      </w:pPr>
      <w:r>
        <w:rPr>
          <w:rFonts w:cstheme="minorHAnsi"/>
        </w:rPr>
        <w:t>Warehouse Dispatcher</w:t>
      </w:r>
    </w:p>
    <w:p w:rsidR="00FA4C55" w:rsidRDefault="00FA4C55" w:rsidP="00FA4C55">
      <w:pPr>
        <w:pStyle w:val="ListParagraph"/>
        <w:numPr>
          <w:ilvl w:val="0"/>
          <w:numId w:val="16"/>
        </w:numPr>
        <w:rPr>
          <w:rFonts w:cstheme="minorHAnsi"/>
        </w:rPr>
      </w:pPr>
      <w:proofErr w:type="spellStart"/>
      <w:r w:rsidRPr="00196F7F">
        <w:rPr>
          <w:rFonts w:cstheme="minorHAnsi"/>
        </w:rPr>
        <w:t>Pa</w:t>
      </w:r>
      <w:r>
        <w:rPr>
          <w:rFonts w:cstheme="minorHAnsi"/>
        </w:rPr>
        <w:t>B</w:t>
      </w:r>
      <w:r w:rsidRPr="00196F7F">
        <w:rPr>
          <w:rFonts w:cstheme="minorHAnsi"/>
        </w:rPr>
        <w:t>a</w:t>
      </w:r>
      <w:proofErr w:type="spellEnd"/>
      <w:r w:rsidRPr="00196F7F">
        <w:rPr>
          <w:rFonts w:cstheme="minorHAnsi"/>
        </w:rPr>
        <w:t xml:space="preserve"> Transportation </w:t>
      </w:r>
    </w:p>
    <w:p w:rsidR="00FA4C55" w:rsidRDefault="00FA4C55" w:rsidP="00FA4C55">
      <w:pPr>
        <w:pStyle w:val="ListParagraph"/>
        <w:numPr>
          <w:ilvl w:val="1"/>
          <w:numId w:val="16"/>
        </w:numPr>
        <w:rPr>
          <w:rFonts w:cstheme="minorHAnsi"/>
        </w:rPr>
      </w:pPr>
      <w:r>
        <w:rPr>
          <w:rFonts w:cstheme="minorHAnsi"/>
        </w:rPr>
        <w:t>CDL Operator</w:t>
      </w:r>
    </w:p>
    <w:p w:rsidR="00FA4C55" w:rsidRDefault="00FA4C55" w:rsidP="00FA4C55">
      <w:pPr>
        <w:pStyle w:val="ListParagraph"/>
        <w:numPr>
          <w:ilvl w:val="0"/>
          <w:numId w:val="16"/>
        </w:numPr>
        <w:rPr>
          <w:rFonts w:cstheme="minorHAnsi"/>
        </w:rPr>
      </w:pPr>
      <w:proofErr w:type="spellStart"/>
      <w:r>
        <w:rPr>
          <w:rFonts w:cstheme="minorHAnsi"/>
        </w:rPr>
        <w:t>Elviras</w:t>
      </w:r>
      <w:proofErr w:type="spellEnd"/>
      <w:r>
        <w:rPr>
          <w:rFonts w:cstheme="minorHAnsi"/>
        </w:rPr>
        <w:t xml:space="preserve"> Restaurant</w:t>
      </w:r>
    </w:p>
    <w:p w:rsidR="00FA4C55" w:rsidRDefault="00FA4C55" w:rsidP="00FA4C55">
      <w:pPr>
        <w:pStyle w:val="ListParagraph"/>
        <w:numPr>
          <w:ilvl w:val="1"/>
          <w:numId w:val="16"/>
        </w:numPr>
        <w:rPr>
          <w:rFonts w:cstheme="minorHAnsi"/>
        </w:rPr>
      </w:pPr>
      <w:r>
        <w:rPr>
          <w:rFonts w:cstheme="minorHAnsi"/>
        </w:rPr>
        <w:t>Line Cook</w:t>
      </w:r>
    </w:p>
    <w:p w:rsidR="00FA4C55" w:rsidRDefault="00FA4C55" w:rsidP="00FA4C55">
      <w:pPr>
        <w:pStyle w:val="ListParagraph"/>
        <w:numPr>
          <w:ilvl w:val="0"/>
          <w:numId w:val="16"/>
        </w:numPr>
        <w:rPr>
          <w:rFonts w:cstheme="minorHAnsi"/>
        </w:rPr>
      </w:pPr>
      <w:r>
        <w:rPr>
          <w:rFonts w:cstheme="minorHAnsi"/>
        </w:rPr>
        <w:t>Martinez Group</w:t>
      </w:r>
    </w:p>
    <w:p w:rsidR="00FA4C55" w:rsidRDefault="00FA4C55" w:rsidP="00FA4C55">
      <w:pPr>
        <w:pStyle w:val="ListParagraph"/>
        <w:numPr>
          <w:ilvl w:val="1"/>
          <w:numId w:val="16"/>
        </w:numPr>
        <w:rPr>
          <w:rFonts w:cstheme="minorHAnsi"/>
        </w:rPr>
      </w:pPr>
      <w:r>
        <w:rPr>
          <w:rFonts w:cstheme="minorHAnsi"/>
        </w:rPr>
        <w:t>Warehouse Manager</w:t>
      </w:r>
    </w:p>
    <w:p w:rsidR="00FA4C55" w:rsidRDefault="00FA4C55" w:rsidP="00FA4C55">
      <w:pPr>
        <w:pStyle w:val="ListParagraph"/>
        <w:numPr>
          <w:ilvl w:val="0"/>
          <w:numId w:val="16"/>
        </w:numPr>
        <w:rPr>
          <w:rFonts w:cstheme="minorHAnsi"/>
        </w:rPr>
      </w:pPr>
      <w:r>
        <w:rPr>
          <w:rFonts w:cstheme="minorHAnsi"/>
        </w:rPr>
        <w:t>Divine Flavor</w:t>
      </w:r>
    </w:p>
    <w:p w:rsidR="00FA4C55" w:rsidRDefault="00FA4C55" w:rsidP="00FA4C55">
      <w:pPr>
        <w:pStyle w:val="ListParagraph"/>
        <w:numPr>
          <w:ilvl w:val="1"/>
          <w:numId w:val="16"/>
        </w:numPr>
        <w:rPr>
          <w:rFonts w:cstheme="minorHAnsi"/>
        </w:rPr>
      </w:pPr>
      <w:r>
        <w:rPr>
          <w:rFonts w:cstheme="minorHAnsi"/>
        </w:rPr>
        <w:t xml:space="preserve">Receptionist </w:t>
      </w:r>
    </w:p>
    <w:p w:rsidR="00FA4C55" w:rsidRDefault="00FA4C55" w:rsidP="00FA4C55">
      <w:pPr>
        <w:pStyle w:val="ListParagraph"/>
        <w:numPr>
          <w:ilvl w:val="0"/>
          <w:numId w:val="16"/>
        </w:numPr>
        <w:rPr>
          <w:rFonts w:cstheme="minorHAnsi"/>
        </w:rPr>
      </w:pPr>
      <w:r>
        <w:rPr>
          <w:rFonts w:cstheme="minorHAnsi"/>
        </w:rPr>
        <w:t>J.O. Alvarez</w:t>
      </w:r>
    </w:p>
    <w:p w:rsidR="00FA4C55" w:rsidRDefault="00FA4C55" w:rsidP="00FA4C55">
      <w:pPr>
        <w:pStyle w:val="ListParagraph"/>
        <w:numPr>
          <w:ilvl w:val="1"/>
          <w:numId w:val="16"/>
        </w:numPr>
        <w:rPr>
          <w:rFonts w:cstheme="minorHAnsi"/>
        </w:rPr>
      </w:pPr>
      <w:r>
        <w:rPr>
          <w:rFonts w:cstheme="minorHAnsi"/>
        </w:rPr>
        <w:t>Customers Service</w:t>
      </w:r>
    </w:p>
    <w:p w:rsidR="00FA4C55" w:rsidRDefault="00FA4C55" w:rsidP="00FA4C55">
      <w:pPr>
        <w:pStyle w:val="ListParagraph"/>
        <w:numPr>
          <w:ilvl w:val="0"/>
          <w:numId w:val="16"/>
        </w:numPr>
        <w:rPr>
          <w:rFonts w:cstheme="minorHAnsi"/>
        </w:rPr>
      </w:pPr>
      <w:r>
        <w:rPr>
          <w:rFonts w:cstheme="minorHAnsi"/>
        </w:rPr>
        <w:t>Magenta Produce</w:t>
      </w:r>
    </w:p>
    <w:p w:rsidR="00FA4C55" w:rsidRPr="00045069" w:rsidRDefault="00FA4C55" w:rsidP="00FA4C55">
      <w:pPr>
        <w:pStyle w:val="ListParagraph"/>
        <w:numPr>
          <w:ilvl w:val="1"/>
          <w:numId w:val="16"/>
        </w:numPr>
        <w:rPr>
          <w:rFonts w:cstheme="minorHAnsi"/>
        </w:rPr>
      </w:pPr>
      <w:r>
        <w:rPr>
          <w:rFonts w:cstheme="minorHAnsi"/>
        </w:rPr>
        <w:t>Warehouse employee and office clerk</w:t>
      </w:r>
    </w:p>
    <w:p w:rsidR="00FA4C55" w:rsidRDefault="00FA4C55" w:rsidP="00FA4C55">
      <w:pPr>
        <w:pStyle w:val="ListParagraph"/>
        <w:numPr>
          <w:ilvl w:val="0"/>
          <w:numId w:val="16"/>
        </w:numPr>
        <w:rPr>
          <w:rFonts w:cstheme="minorHAnsi"/>
        </w:rPr>
      </w:pPr>
      <w:r>
        <w:rPr>
          <w:rFonts w:cstheme="minorHAnsi"/>
        </w:rPr>
        <w:t>Athena Logistics</w:t>
      </w:r>
    </w:p>
    <w:p w:rsidR="00FA4C55" w:rsidRDefault="00FA4C55" w:rsidP="00FA4C55">
      <w:pPr>
        <w:pStyle w:val="ListParagraph"/>
        <w:numPr>
          <w:ilvl w:val="1"/>
          <w:numId w:val="16"/>
        </w:numPr>
        <w:rPr>
          <w:rFonts w:cstheme="minorHAnsi"/>
        </w:rPr>
      </w:pPr>
      <w:r>
        <w:rPr>
          <w:rFonts w:cstheme="minorHAnsi"/>
        </w:rPr>
        <w:t xml:space="preserve">Book Keeping </w:t>
      </w:r>
    </w:p>
    <w:p w:rsidR="00FA4C55" w:rsidRDefault="00FA4C55" w:rsidP="00FA4C55">
      <w:pPr>
        <w:pStyle w:val="ListParagraph"/>
        <w:numPr>
          <w:ilvl w:val="0"/>
          <w:numId w:val="16"/>
        </w:numPr>
        <w:rPr>
          <w:rFonts w:cstheme="minorHAnsi"/>
        </w:rPr>
      </w:pPr>
      <w:proofErr w:type="spellStart"/>
      <w:r>
        <w:rPr>
          <w:rFonts w:cstheme="minorHAnsi"/>
        </w:rPr>
        <w:t>Joffroy</w:t>
      </w:r>
      <w:proofErr w:type="spellEnd"/>
    </w:p>
    <w:p w:rsidR="00FA4C55" w:rsidRDefault="00FA4C55" w:rsidP="00FA4C55">
      <w:pPr>
        <w:pStyle w:val="ListParagraph"/>
        <w:numPr>
          <w:ilvl w:val="1"/>
          <w:numId w:val="16"/>
        </w:numPr>
        <w:rPr>
          <w:rFonts w:cstheme="minorHAnsi"/>
        </w:rPr>
      </w:pPr>
      <w:r>
        <w:rPr>
          <w:rFonts w:cstheme="minorHAnsi"/>
        </w:rPr>
        <w:t>Goods inspector</w:t>
      </w:r>
    </w:p>
    <w:p w:rsidR="00FA4C55" w:rsidRDefault="00FA4C55" w:rsidP="00FA4C55">
      <w:pPr>
        <w:pStyle w:val="ListParagraph"/>
        <w:numPr>
          <w:ilvl w:val="0"/>
          <w:numId w:val="16"/>
        </w:numPr>
        <w:rPr>
          <w:rFonts w:cstheme="minorHAnsi"/>
        </w:rPr>
      </w:pPr>
      <w:r>
        <w:rPr>
          <w:rFonts w:cstheme="minorHAnsi"/>
        </w:rPr>
        <w:t>Port Devanning</w:t>
      </w:r>
    </w:p>
    <w:p w:rsidR="00FA4C55" w:rsidRDefault="00FA4C55" w:rsidP="00FA4C55">
      <w:pPr>
        <w:pStyle w:val="ListParagraph"/>
        <w:numPr>
          <w:ilvl w:val="1"/>
          <w:numId w:val="16"/>
        </w:numPr>
        <w:rPr>
          <w:rFonts w:cstheme="minorHAnsi"/>
        </w:rPr>
      </w:pPr>
      <w:r w:rsidRPr="00045069">
        <w:rPr>
          <w:rFonts w:cstheme="minorHAnsi"/>
        </w:rPr>
        <w:t>Dock Desk Employee</w:t>
      </w:r>
    </w:p>
    <w:p w:rsidR="00FA4C55" w:rsidRDefault="00FA4C55" w:rsidP="00FA4C55">
      <w:pPr>
        <w:pStyle w:val="ListParagraph"/>
        <w:numPr>
          <w:ilvl w:val="0"/>
          <w:numId w:val="16"/>
        </w:numPr>
        <w:rPr>
          <w:rFonts w:cstheme="minorHAnsi"/>
        </w:rPr>
      </w:pPr>
      <w:r>
        <w:rPr>
          <w:rFonts w:cstheme="minorHAnsi"/>
        </w:rPr>
        <w:t>Starbucks</w:t>
      </w:r>
    </w:p>
    <w:p w:rsidR="00FA4C55" w:rsidRDefault="00FA4C55" w:rsidP="00FA4C55">
      <w:pPr>
        <w:pStyle w:val="ListParagraph"/>
        <w:numPr>
          <w:ilvl w:val="1"/>
          <w:numId w:val="16"/>
        </w:numPr>
        <w:rPr>
          <w:rFonts w:cstheme="minorHAnsi"/>
        </w:rPr>
      </w:pPr>
      <w:r>
        <w:rPr>
          <w:rFonts w:cstheme="minorHAnsi"/>
        </w:rPr>
        <w:t>Barista and Shift supervisor</w:t>
      </w:r>
    </w:p>
    <w:p w:rsidR="00FA4C55" w:rsidRDefault="00FA4C55" w:rsidP="00FA4C55">
      <w:pPr>
        <w:pStyle w:val="ListParagraph"/>
        <w:numPr>
          <w:ilvl w:val="0"/>
          <w:numId w:val="16"/>
        </w:numPr>
        <w:rPr>
          <w:rFonts w:cstheme="minorHAnsi"/>
        </w:rPr>
      </w:pPr>
      <w:r>
        <w:rPr>
          <w:rFonts w:cstheme="minorHAnsi"/>
        </w:rPr>
        <w:t>OLP LLC</w:t>
      </w:r>
    </w:p>
    <w:p w:rsidR="00FA4C55" w:rsidRDefault="00FA4C55" w:rsidP="00FA4C55">
      <w:pPr>
        <w:pStyle w:val="ListParagraph"/>
        <w:numPr>
          <w:ilvl w:val="1"/>
          <w:numId w:val="16"/>
        </w:numPr>
        <w:rPr>
          <w:rFonts w:cstheme="minorHAnsi"/>
        </w:rPr>
      </w:pPr>
      <w:r>
        <w:rPr>
          <w:rFonts w:cstheme="minorHAnsi"/>
        </w:rPr>
        <w:lastRenderedPageBreak/>
        <w:t>Repack</w:t>
      </w:r>
    </w:p>
    <w:p w:rsidR="00FA4C55" w:rsidRDefault="00FA4C55" w:rsidP="00FA4C55">
      <w:pPr>
        <w:pStyle w:val="ListParagraph"/>
        <w:numPr>
          <w:ilvl w:val="0"/>
          <w:numId w:val="16"/>
        </w:numPr>
        <w:rPr>
          <w:rFonts w:cstheme="minorHAnsi"/>
        </w:rPr>
      </w:pPr>
      <w:r>
        <w:rPr>
          <w:rFonts w:cstheme="minorHAnsi"/>
        </w:rPr>
        <w:t>MKS Technology</w:t>
      </w:r>
    </w:p>
    <w:p w:rsidR="00FA4C55" w:rsidRDefault="00FA4C55" w:rsidP="00FA4C55">
      <w:pPr>
        <w:pStyle w:val="ListParagraph"/>
        <w:numPr>
          <w:ilvl w:val="1"/>
          <w:numId w:val="16"/>
        </w:numPr>
        <w:rPr>
          <w:rFonts w:cstheme="minorHAnsi"/>
        </w:rPr>
      </w:pPr>
      <w:r>
        <w:rPr>
          <w:rFonts w:cstheme="minorHAnsi"/>
        </w:rPr>
        <w:t>Warehouse employee</w:t>
      </w:r>
    </w:p>
    <w:p w:rsidR="00FA4C55" w:rsidRDefault="00FA4C55" w:rsidP="00FA4C55">
      <w:pPr>
        <w:pStyle w:val="ListParagraph"/>
        <w:numPr>
          <w:ilvl w:val="0"/>
          <w:numId w:val="16"/>
        </w:numPr>
        <w:rPr>
          <w:rFonts w:cstheme="minorHAnsi"/>
        </w:rPr>
      </w:pPr>
      <w:r>
        <w:rPr>
          <w:rFonts w:cstheme="minorHAnsi"/>
        </w:rPr>
        <w:t>LJ Transportation</w:t>
      </w:r>
    </w:p>
    <w:p w:rsidR="00FA4C55" w:rsidRDefault="00FA4C55" w:rsidP="00FA4C55">
      <w:pPr>
        <w:pStyle w:val="ListParagraph"/>
        <w:numPr>
          <w:ilvl w:val="1"/>
          <w:numId w:val="16"/>
        </w:numPr>
        <w:rPr>
          <w:rFonts w:cstheme="minorHAnsi"/>
        </w:rPr>
      </w:pPr>
      <w:r>
        <w:rPr>
          <w:rFonts w:cstheme="minorHAnsi"/>
        </w:rPr>
        <w:t>Hazmat CDL Driver</w:t>
      </w:r>
    </w:p>
    <w:p w:rsidR="00FA4C55" w:rsidRDefault="00FA4C55" w:rsidP="00FA4C55">
      <w:pPr>
        <w:pStyle w:val="ListParagraph"/>
        <w:numPr>
          <w:ilvl w:val="0"/>
          <w:numId w:val="16"/>
        </w:numPr>
        <w:rPr>
          <w:rFonts w:cstheme="minorHAnsi"/>
        </w:rPr>
      </w:pPr>
      <w:r>
        <w:rPr>
          <w:rFonts w:cstheme="minorHAnsi"/>
        </w:rPr>
        <w:t>Home Depot</w:t>
      </w:r>
    </w:p>
    <w:p w:rsidR="00FA4C55" w:rsidRDefault="00FA4C55" w:rsidP="00FA4C55">
      <w:pPr>
        <w:pStyle w:val="ListParagraph"/>
        <w:numPr>
          <w:ilvl w:val="1"/>
          <w:numId w:val="16"/>
        </w:numPr>
        <w:rPr>
          <w:rFonts w:cstheme="minorHAnsi"/>
        </w:rPr>
      </w:pPr>
      <w:r>
        <w:rPr>
          <w:rFonts w:cstheme="minorHAnsi"/>
        </w:rPr>
        <w:t>Freight Receiving and Customer service associate</w:t>
      </w:r>
    </w:p>
    <w:p w:rsidR="00FA4C55" w:rsidRDefault="00FA4C55" w:rsidP="00FA4C55">
      <w:pPr>
        <w:pStyle w:val="ListParagraph"/>
        <w:numPr>
          <w:ilvl w:val="0"/>
          <w:numId w:val="16"/>
        </w:numPr>
        <w:rPr>
          <w:rFonts w:cstheme="minorHAnsi"/>
        </w:rPr>
      </w:pPr>
      <w:r>
        <w:rPr>
          <w:rFonts w:cstheme="minorHAnsi"/>
        </w:rPr>
        <w:t>JC Penney</w:t>
      </w:r>
    </w:p>
    <w:p w:rsidR="00FA4C55" w:rsidRDefault="00FA4C55" w:rsidP="00FA4C55">
      <w:pPr>
        <w:pStyle w:val="ListParagraph"/>
        <w:numPr>
          <w:ilvl w:val="1"/>
          <w:numId w:val="16"/>
        </w:numPr>
        <w:rPr>
          <w:rFonts w:cstheme="minorHAnsi"/>
        </w:rPr>
      </w:pPr>
      <w:r>
        <w:rPr>
          <w:rFonts w:cstheme="minorHAnsi"/>
        </w:rPr>
        <w:t>Seasonal Cashier, Seasonal Fine Jewelry Associate</w:t>
      </w:r>
    </w:p>
    <w:p w:rsidR="00FA4C55" w:rsidRDefault="00FA4C55" w:rsidP="00FA4C55">
      <w:pPr>
        <w:pStyle w:val="ListParagraph"/>
        <w:numPr>
          <w:ilvl w:val="0"/>
          <w:numId w:val="16"/>
        </w:numPr>
        <w:rPr>
          <w:rFonts w:cstheme="minorHAnsi"/>
        </w:rPr>
      </w:pPr>
      <w:proofErr w:type="spellStart"/>
      <w:r>
        <w:rPr>
          <w:rFonts w:cstheme="minorHAnsi"/>
        </w:rPr>
        <w:t>WaFd</w:t>
      </w:r>
      <w:proofErr w:type="spellEnd"/>
      <w:r>
        <w:rPr>
          <w:rFonts w:cstheme="minorHAnsi"/>
        </w:rPr>
        <w:t xml:space="preserve"> Bank</w:t>
      </w:r>
    </w:p>
    <w:p w:rsidR="00FA4C55" w:rsidRDefault="00FA4C55" w:rsidP="00FA4C55">
      <w:pPr>
        <w:pStyle w:val="ListParagraph"/>
        <w:numPr>
          <w:ilvl w:val="1"/>
          <w:numId w:val="16"/>
        </w:numPr>
        <w:rPr>
          <w:rFonts w:cstheme="minorHAnsi"/>
        </w:rPr>
      </w:pPr>
      <w:r>
        <w:rPr>
          <w:rFonts w:cstheme="minorHAnsi"/>
        </w:rPr>
        <w:t>Personal Banker</w:t>
      </w:r>
    </w:p>
    <w:p w:rsidR="00FA4C55" w:rsidRDefault="00FA4C55" w:rsidP="00FA4C55">
      <w:pPr>
        <w:pStyle w:val="ListParagraph"/>
        <w:numPr>
          <w:ilvl w:val="0"/>
          <w:numId w:val="16"/>
        </w:numPr>
        <w:rPr>
          <w:rFonts w:cstheme="minorHAnsi"/>
        </w:rPr>
      </w:pPr>
      <w:r>
        <w:rPr>
          <w:rFonts w:cstheme="minorHAnsi"/>
        </w:rPr>
        <w:t>Tepeyac</w:t>
      </w:r>
    </w:p>
    <w:p w:rsidR="00FA4C55" w:rsidRPr="00045069" w:rsidRDefault="00FA4C55" w:rsidP="00FA4C55">
      <w:pPr>
        <w:pStyle w:val="ListParagraph"/>
        <w:numPr>
          <w:ilvl w:val="1"/>
          <w:numId w:val="16"/>
        </w:numPr>
        <w:rPr>
          <w:rFonts w:cstheme="minorHAnsi"/>
        </w:rPr>
      </w:pPr>
      <w:r>
        <w:rPr>
          <w:rFonts w:cstheme="minorHAnsi"/>
        </w:rPr>
        <w:t>Accounts Receivable Clerk</w:t>
      </w:r>
    </w:p>
    <w:p w:rsidR="00FA4C55" w:rsidRPr="00196F7F" w:rsidRDefault="00FA4C55" w:rsidP="00FA4C55">
      <w:pPr>
        <w:rPr>
          <w:rFonts w:cstheme="minorHAnsi"/>
        </w:rPr>
      </w:pPr>
      <w:r w:rsidRPr="00196F7F">
        <w:rPr>
          <w:rFonts w:cstheme="minorHAnsi"/>
          <w:b/>
        </w:rPr>
        <w:t>SECTORS:</w:t>
      </w:r>
      <w:r>
        <w:rPr>
          <w:rFonts w:cstheme="minorHAnsi"/>
          <w:i/>
          <w:u w:val="single"/>
        </w:rPr>
        <w:t xml:space="preserve"> </w:t>
      </w:r>
      <w:r w:rsidRPr="00196F7F">
        <w:rPr>
          <w:rFonts w:cstheme="minorHAnsi"/>
        </w:rPr>
        <w:t>Government, Agriculture, professional services and consulting, hospitality,</w:t>
      </w:r>
      <w:r>
        <w:rPr>
          <w:rFonts w:cstheme="minorHAnsi"/>
        </w:rPr>
        <w:t xml:space="preserve"> </w:t>
      </w:r>
      <w:r w:rsidRPr="00196F7F">
        <w:rPr>
          <w:rFonts w:cstheme="minorHAnsi"/>
        </w:rPr>
        <w:t>transportation</w:t>
      </w:r>
      <w:r>
        <w:rPr>
          <w:rFonts w:cstheme="minorHAnsi"/>
        </w:rPr>
        <w:t>, and retail</w:t>
      </w:r>
      <w:r w:rsidRPr="00196F7F">
        <w:rPr>
          <w:rFonts w:cstheme="minorHAnsi"/>
        </w:rPr>
        <w:t xml:space="preserve">. </w:t>
      </w:r>
    </w:p>
    <w:p w:rsidR="00FA4C55" w:rsidRPr="00196F7F" w:rsidRDefault="00FA4C55" w:rsidP="00FA4C55">
      <w:pPr>
        <w:rPr>
          <w:rFonts w:cstheme="minorHAnsi"/>
        </w:rPr>
      </w:pPr>
      <w:r w:rsidRPr="00196F7F">
        <w:rPr>
          <w:rFonts w:cstheme="minorHAnsi"/>
          <w:b/>
        </w:rPr>
        <w:t>HIRES:</w:t>
      </w:r>
      <w:r>
        <w:rPr>
          <w:rFonts w:cstheme="minorHAnsi"/>
        </w:rPr>
        <w:t xml:space="preserve"> 30</w:t>
      </w:r>
    </w:p>
    <w:p w:rsidR="00FA4C55" w:rsidRDefault="00FA4C55" w:rsidP="00FA4C55">
      <w:pPr>
        <w:ind w:left="720"/>
        <w:rPr>
          <w:rFonts w:cstheme="minorHAnsi"/>
          <w:b/>
        </w:rPr>
      </w:pPr>
      <w:r>
        <w:rPr>
          <w:rFonts w:cstheme="minorHAnsi"/>
          <w:b/>
          <w:noProof/>
        </w:rPr>
        <w:lastRenderedPageBreak/>
        <w:drawing>
          <wp:anchor distT="0" distB="0" distL="114300" distR="114300" simplePos="0" relativeHeight="251661312" behindDoc="1" locked="0" layoutInCell="1" allowOverlap="1" wp14:anchorId="241D3F59" wp14:editId="1114016B">
            <wp:simplePos x="0" y="0"/>
            <wp:positionH relativeFrom="column">
              <wp:posOffset>47625</wp:posOffset>
            </wp:positionH>
            <wp:positionV relativeFrom="paragraph">
              <wp:posOffset>0</wp:posOffset>
            </wp:positionV>
            <wp:extent cx="5934075" cy="4743450"/>
            <wp:effectExtent l="0" t="0" r="9525"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A4C55" w:rsidRPr="00783AF0" w:rsidRDefault="00FA4C55" w:rsidP="00D57D21">
      <w:pPr>
        <w:rPr>
          <w:rFonts w:cstheme="minorHAnsi"/>
        </w:rPr>
      </w:pPr>
      <w:bookmarkStart w:id="0" w:name="_GoBack"/>
      <w:bookmarkEnd w:id="0"/>
    </w:p>
    <w:p w:rsidR="00BC7EC4" w:rsidRDefault="00BC7EC4" w:rsidP="00D57D21">
      <w:pPr>
        <w:rPr>
          <w:rFonts w:cstheme="minorHAnsi"/>
          <w:b/>
        </w:rPr>
      </w:pPr>
    </w:p>
    <w:p w:rsidR="00CF19F2" w:rsidRDefault="00CF19F2" w:rsidP="0045783A">
      <w:pPr>
        <w:jc w:val="center"/>
        <w:rPr>
          <w:rFonts w:cstheme="minorHAnsi"/>
          <w:b/>
        </w:rPr>
      </w:pPr>
      <w:r>
        <w:rPr>
          <w:rFonts w:cstheme="minorHAnsi"/>
          <w:b/>
        </w:rPr>
        <w:t xml:space="preserve">Title II: </w:t>
      </w:r>
      <w:r w:rsidR="00C15E0E">
        <w:rPr>
          <w:rFonts w:cstheme="minorHAnsi"/>
          <w:b/>
        </w:rPr>
        <w:t>Contin</w:t>
      </w:r>
      <w:r w:rsidR="006A5F05">
        <w:rPr>
          <w:rFonts w:cstheme="minorHAnsi"/>
          <w:b/>
        </w:rPr>
        <w:t>uing Education</w:t>
      </w:r>
    </w:p>
    <w:p w:rsidR="006A5F05" w:rsidRPr="000569B8" w:rsidRDefault="006A5F05" w:rsidP="005B67A6">
      <w:pPr>
        <w:spacing w:after="0"/>
        <w:rPr>
          <w:u w:val="single"/>
        </w:rPr>
      </w:pPr>
      <w:r w:rsidRPr="000569B8">
        <w:rPr>
          <w:b/>
          <w:u w:val="single"/>
        </w:rPr>
        <w:t>Goal:</w:t>
      </w:r>
    </w:p>
    <w:p w:rsidR="006A5F05" w:rsidRPr="0086037A" w:rsidRDefault="006A5F05" w:rsidP="005B67A6">
      <w:pPr>
        <w:spacing w:after="0"/>
      </w:pPr>
      <w:r w:rsidRPr="0086037A">
        <w:t>200 students</w:t>
      </w:r>
      <w:r>
        <w:t xml:space="preserve"> enrolled and active by January.</w:t>
      </w:r>
    </w:p>
    <w:p w:rsidR="004D57BF" w:rsidRDefault="004D57BF" w:rsidP="005B67A6">
      <w:pPr>
        <w:spacing w:after="0"/>
        <w:rPr>
          <w:b/>
          <w:u w:val="single"/>
        </w:rPr>
      </w:pPr>
    </w:p>
    <w:p w:rsidR="006A5F05" w:rsidRPr="000569B8" w:rsidRDefault="006A5F05" w:rsidP="005B67A6">
      <w:pPr>
        <w:spacing w:after="0"/>
        <w:rPr>
          <w:u w:val="single"/>
        </w:rPr>
      </w:pPr>
      <w:r w:rsidRPr="000569B8">
        <w:rPr>
          <w:b/>
          <w:u w:val="single"/>
        </w:rPr>
        <w:t>Current Enrollment:</w:t>
      </w:r>
    </w:p>
    <w:p w:rsidR="006A5F05" w:rsidRPr="0086037A" w:rsidRDefault="006A5F05" w:rsidP="005B67A6">
      <w:pPr>
        <w:spacing w:after="0"/>
      </w:pPr>
      <w:r w:rsidRPr="0086037A">
        <w:t>16</w:t>
      </w:r>
      <w:r>
        <w:t>2</w:t>
      </w:r>
      <w:r w:rsidRPr="0086037A">
        <w:t xml:space="preserve"> (adjusted for attrition)</w:t>
      </w:r>
    </w:p>
    <w:p w:rsidR="004D57BF" w:rsidRDefault="004D57BF" w:rsidP="005B67A6">
      <w:pPr>
        <w:spacing w:after="0"/>
        <w:rPr>
          <w:b/>
          <w:u w:val="single"/>
        </w:rPr>
      </w:pPr>
    </w:p>
    <w:p w:rsidR="006A5F05" w:rsidRPr="000569B8" w:rsidRDefault="006A5F05" w:rsidP="005B67A6">
      <w:pPr>
        <w:spacing w:after="0"/>
        <w:rPr>
          <w:b/>
          <w:u w:val="single"/>
        </w:rPr>
      </w:pPr>
      <w:r w:rsidRPr="000569B8">
        <w:rPr>
          <w:b/>
          <w:u w:val="single"/>
        </w:rPr>
        <w:t>Projected Enrollment:</w:t>
      </w:r>
    </w:p>
    <w:p w:rsidR="006A5F05" w:rsidRDefault="006A5F05" w:rsidP="005B67A6">
      <w:pPr>
        <w:spacing w:after="0"/>
      </w:pPr>
      <w:r w:rsidRPr="0086037A">
        <w:t xml:space="preserve">We’re on track to surpass 200 students by </w:t>
      </w:r>
      <w:r>
        <w:t>January 6th</w:t>
      </w:r>
      <w:r w:rsidRPr="0086037A">
        <w:t>, marking the start of our new cohort. Historically, this period has shown a surge in enrollments, and we are enthusiastic about continuing this trend.</w:t>
      </w:r>
    </w:p>
    <w:p w:rsidR="004D57BF" w:rsidRDefault="004D57BF" w:rsidP="005B67A6">
      <w:pPr>
        <w:spacing w:after="0"/>
        <w:rPr>
          <w:b/>
          <w:u w:val="single"/>
        </w:rPr>
      </w:pPr>
    </w:p>
    <w:p w:rsidR="006A5F05" w:rsidRPr="00620F85" w:rsidRDefault="006A5F05" w:rsidP="005B67A6">
      <w:pPr>
        <w:spacing w:after="0"/>
        <w:rPr>
          <w:b/>
          <w:u w:val="single"/>
        </w:rPr>
      </w:pPr>
      <w:r w:rsidRPr="00620F85">
        <w:rPr>
          <w:b/>
          <w:u w:val="single"/>
        </w:rPr>
        <w:t>Progress Exam Test Rate:</w:t>
      </w:r>
    </w:p>
    <w:p w:rsidR="006A5F05" w:rsidRPr="00620F85" w:rsidRDefault="006A5F05" w:rsidP="005B67A6">
      <w:pPr>
        <w:spacing w:after="0"/>
      </w:pPr>
      <w:r w:rsidRPr="00620F85">
        <w:lastRenderedPageBreak/>
        <w:t>Goal is 6</w:t>
      </w:r>
      <w:r w:rsidR="004D57BF">
        <w:t>7</w:t>
      </w:r>
      <w:r w:rsidRPr="00620F85">
        <w:t>%</w:t>
      </w:r>
    </w:p>
    <w:p w:rsidR="006A5F05" w:rsidRDefault="006A5F05" w:rsidP="005B67A6">
      <w:pPr>
        <w:spacing w:after="0"/>
      </w:pPr>
      <w:r w:rsidRPr="00620F85">
        <w:t>We are at: 41 %</w:t>
      </w:r>
    </w:p>
    <w:p w:rsidR="004D57BF" w:rsidRDefault="004D57BF" w:rsidP="005B67A6">
      <w:pPr>
        <w:spacing w:after="0"/>
      </w:pPr>
      <w:r>
        <w:t>Progress Test Success Rate Goal: 75% or greater</w:t>
      </w:r>
    </w:p>
    <w:p w:rsidR="004D57BF" w:rsidRPr="00620F85" w:rsidRDefault="004D57BF" w:rsidP="005B67A6">
      <w:pPr>
        <w:spacing w:after="0"/>
      </w:pPr>
      <w:r>
        <w:t xml:space="preserve">We are at: 52% </w:t>
      </w:r>
    </w:p>
    <w:p w:rsidR="006A5F05" w:rsidRPr="0031387B" w:rsidRDefault="006A5F05" w:rsidP="005B67A6">
      <w:pPr>
        <w:spacing w:after="0"/>
        <w:rPr>
          <w:highlight w:val="yellow"/>
        </w:rPr>
      </w:pPr>
    </w:p>
    <w:p w:rsidR="006A5F05" w:rsidRPr="00620F85" w:rsidRDefault="006A5F05" w:rsidP="005B67A6">
      <w:pPr>
        <w:spacing w:after="0"/>
      </w:pPr>
      <w:r w:rsidRPr="00620F85">
        <w:t>ABE (Adult Basic Education): 9.68</w:t>
      </w:r>
    </w:p>
    <w:p w:rsidR="006A5F05" w:rsidRDefault="006A5F05" w:rsidP="005B67A6">
      <w:pPr>
        <w:spacing w:after="0"/>
      </w:pPr>
      <w:r w:rsidRPr="00620F85">
        <w:t>ESL (English Speaking) 28.68%</w:t>
      </w:r>
      <w:r>
        <w:t xml:space="preserve"> </w:t>
      </w:r>
    </w:p>
    <w:p w:rsidR="006A5F05" w:rsidRDefault="006A5F05" w:rsidP="005B67A6">
      <w:pPr>
        <w:spacing w:after="0"/>
      </w:pPr>
      <w:r>
        <w:t>Total Participation MSG gains: 25.31, State is at 22%</w:t>
      </w:r>
    </w:p>
    <w:p w:rsidR="004D57BF" w:rsidRDefault="004D57BF" w:rsidP="005B67A6">
      <w:pPr>
        <w:spacing w:after="0"/>
        <w:rPr>
          <w:b/>
          <w:u w:val="single"/>
        </w:rPr>
      </w:pPr>
    </w:p>
    <w:p w:rsidR="006A5F05" w:rsidRPr="000569B8" w:rsidRDefault="006A5F05" w:rsidP="005B67A6">
      <w:pPr>
        <w:spacing w:after="0"/>
        <w:rPr>
          <w:b/>
          <w:u w:val="single"/>
        </w:rPr>
      </w:pPr>
      <w:r w:rsidRPr="000569B8">
        <w:rPr>
          <w:b/>
          <w:u w:val="single"/>
        </w:rPr>
        <w:t>Comments:</w:t>
      </w:r>
    </w:p>
    <w:p w:rsidR="006A5F05" w:rsidRPr="00282310" w:rsidRDefault="006A5F05" w:rsidP="005B67A6">
      <w:pPr>
        <w:spacing w:after="0"/>
        <w:rPr>
          <w:b/>
        </w:rPr>
      </w:pPr>
      <w:r w:rsidRPr="00282310">
        <w:rPr>
          <w:b/>
        </w:rPr>
        <w:t>2024 Arizona Adult Education Conference (September 11-14):</w:t>
      </w:r>
    </w:p>
    <w:p w:rsidR="006A5F05" w:rsidRPr="0086037A" w:rsidRDefault="006A5F05" w:rsidP="005B67A6">
      <w:pPr>
        <w:spacing w:after="0"/>
      </w:pPr>
      <w:r w:rsidRPr="0086037A">
        <w:t>Administrators had the opportunity to review both national and state data sets for the adult education system. Arizona’s performance was impressive, surpassing national averages in numerous key areas.</w:t>
      </w:r>
    </w:p>
    <w:p w:rsidR="006A5F05" w:rsidRPr="0086037A" w:rsidRDefault="006A5F05" w:rsidP="005B67A6">
      <w:pPr>
        <w:spacing w:after="0"/>
      </w:pPr>
      <w:r w:rsidRPr="0086037A">
        <w:t xml:space="preserve">Four out of five of our teachers participated in various professional development </w:t>
      </w:r>
      <w:r>
        <w:t>s</w:t>
      </w:r>
      <w:r w:rsidRPr="0086037A">
        <w:t>essions and reported them as highly beneficial. These sessions are expected to enhance our instructional quality and effectiveness.</w:t>
      </w:r>
    </w:p>
    <w:p w:rsidR="006A5F05" w:rsidRPr="00282310" w:rsidRDefault="006A5F05" w:rsidP="005B67A6">
      <w:pPr>
        <w:spacing w:after="0"/>
        <w:rPr>
          <w:b/>
        </w:rPr>
      </w:pPr>
      <w:r w:rsidRPr="00282310">
        <w:rPr>
          <w:b/>
        </w:rPr>
        <w:t>Tutoring Program:</w:t>
      </w:r>
    </w:p>
    <w:p w:rsidR="006A5F05" w:rsidRPr="0086037A" w:rsidRDefault="006A5F05" w:rsidP="005B67A6">
      <w:pPr>
        <w:spacing w:after="0"/>
      </w:pPr>
      <w:r w:rsidRPr="0086037A">
        <w:t>We are thrilled to announce the launch of our new tutoring program. Students are already engaging with the program, seeking extra help, and investing additional hours to enhance their learning experience</w:t>
      </w:r>
      <w:r>
        <w:t xml:space="preserve"> with our full-time instructor Helena Ast</w:t>
      </w:r>
      <w:r w:rsidRPr="0086037A">
        <w:t>.</w:t>
      </w:r>
    </w:p>
    <w:p w:rsidR="006A5F05" w:rsidRPr="00282310" w:rsidRDefault="006A5F05" w:rsidP="005B67A6">
      <w:pPr>
        <w:spacing w:after="0"/>
        <w:rPr>
          <w:b/>
        </w:rPr>
      </w:pPr>
      <w:r>
        <w:rPr>
          <w:b/>
        </w:rPr>
        <w:t>Orientation (October 22)</w:t>
      </w:r>
      <w:r w:rsidRPr="00282310">
        <w:rPr>
          <w:b/>
        </w:rPr>
        <w:t>:</w:t>
      </w:r>
    </w:p>
    <w:p w:rsidR="006A5F05" w:rsidRPr="0086037A" w:rsidRDefault="006A5F05" w:rsidP="005B67A6">
      <w:pPr>
        <w:spacing w:after="0"/>
      </w:pPr>
      <w:r w:rsidRPr="0086037A">
        <w:t>Our orientation once again feature</w:t>
      </w:r>
      <w:r>
        <w:t>d</w:t>
      </w:r>
      <w:r w:rsidRPr="0086037A">
        <w:t xml:space="preserve"> valuable partnerships</w:t>
      </w:r>
      <w:r>
        <w:t xml:space="preserve"> with</w:t>
      </w:r>
      <w:r w:rsidRPr="0086037A">
        <w:t xml:space="preserve"> </w:t>
      </w:r>
      <w:r w:rsidR="005B67A6">
        <w:t>ARIZONA@WORK</w:t>
      </w:r>
      <w:r>
        <w:t xml:space="preserve">, University of Arizona, and </w:t>
      </w:r>
      <w:r w:rsidRPr="0086037A">
        <w:t>Pima. This collaborative effort aims to provide students with comprehensive support and resources from day one</w:t>
      </w:r>
      <w:r>
        <w:t xml:space="preserve"> to their next steps</w:t>
      </w:r>
      <w:r w:rsidRPr="0086037A">
        <w:t>.</w:t>
      </w:r>
      <w:r>
        <w:tab/>
      </w:r>
      <w:r>
        <w:tab/>
      </w:r>
    </w:p>
    <w:p w:rsidR="006A5F05" w:rsidRPr="0086037A" w:rsidRDefault="006A5F05" w:rsidP="005B67A6">
      <w:pPr>
        <w:spacing w:after="0"/>
        <w:rPr>
          <w:b/>
        </w:rPr>
      </w:pPr>
      <w:r w:rsidRPr="0086037A">
        <w:rPr>
          <w:b/>
        </w:rPr>
        <w:t>SCCCE Program Expansion:</w:t>
      </w:r>
    </w:p>
    <w:p w:rsidR="006A5F05" w:rsidRPr="0086037A" w:rsidRDefault="006A5F05" w:rsidP="005B67A6">
      <w:pPr>
        <w:spacing w:after="0"/>
      </w:pPr>
      <w:r w:rsidRPr="0086037A">
        <w:t>Looking ahead to the 2024-25 school year, we are excited about the SCCCE program's expansion. This initiative will not only increase enrollment through additional locations and flexible scheduling but also offer new Integrated Education and Training (IET)</w:t>
      </w:r>
      <w:r>
        <w:t>,</w:t>
      </w:r>
      <w:r w:rsidRPr="0086037A">
        <w:t xml:space="preserve"> Integrated English Literacy and Civics Education (IELCE) opportunities. Students will benefit from targeted training in high-demand fields such as home healthcare and supply chain and warehousing.</w:t>
      </w:r>
    </w:p>
    <w:p w:rsidR="004D57BF" w:rsidRDefault="004D57BF" w:rsidP="005B67A6">
      <w:pPr>
        <w:spacing w:after="0"/>
        <w:rPr>
          <w:b/>
        </w:rPr>
      </w:pPr>
    </w:p>
    <w:p w:rsidR="006A5F05" w:rsidRPr="0086037A" w:rsidRDefault="006A5F05" w:rsidP="005B67A6">
      <w:pPr>
        <w:spacing w:after="0"/>
        <w:rPr>
          <w:b/>
        </w:rPr>
      </w:pPr>
      <w:r w:rsidRPr="0086037A">
        <w:rPr>
          <w:b/>
        </w:rPr>
        <w:t>Moving Forward</w:t>
      </w:r>
      <w:r>
        <w:rPr>
          <w:b/>
        </w:rPr>
        <w:t>:</w:t>
      </w:r>
    </w:p>
    <w:p w:rsidR="006A5F05" w:rsidRPr="0086037A" w:rsidRDefault="006A5F05" w:rsidP="005B67A6">
      <w:pPr>
        <w:spacing w:after="0"/>
      </w:pPr>
      <w:r w:rsidRPr="0086037A">
        <w:t>We are looking forward to a dynamic and productive year ahead, filled with growth and new opportunities for our students. Our focus will remain on maximizing enrollment, enhancing educational outcomes, and expanding program offerings to meet the evolving needs of our community.</w:t>
      </w:r>
    </w:p>
    <w:p w:rsidR="006A5F05" w:rsidRPr="00196F7F" w:rsidRDefault="006A5F05" w:rsidP="0045783A">
      <w:pPr>
        <w:jc w:val="center"/>
        <w:rPr>
          <w:rFonts w:cstheme="minorHAnsi"/>
          <w:b/>
        </w:rPr>
      </w:pPr>
    </w:p>
    <w:p w:rsidR="00433103" w:rsidRDefault="00892B9B" w:rsidP="00433103">
      <w:pPr>
        <w:jc w:val="center"/>
        <w:rPr>
          <w:rFonts w:cstheme="minorHAnsi"/>
          <w:b/>
        </w:rPr>
      </w:pPr>
      <w:r w:rsidRPr="00196F7F">
        <w:rPr>
          <w:rFonts w:cstheme="minorHAnsi"/>
          <w:b/>
        </w:rPr>
        <w:t>Title III: Employment Services</w:t>
      </w:r>
    </w:p>
    <w:p w:rsidR="00CE3427" w:rsidRDefault="00CE3427" w:rsidP="00CE3427">
      <w:pPr>
        <w:spacing w:before="4"/>
        <w:rPr>
          <w:b/>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60"/>
        <w:gridCol w:w="900"/>
        <w:gridCol w:w="740"/>
      </w:tblGrid>
      <w:tr w:rsidR="00CE3427" w:rsidTr="004807A3">
        <w:trPr>
          <w:trHeight w:val="450"/>
        </w:trPr>
        <w:tc>
          <w:tcPr>
            <w:tcW w:w="5000" w:type="dxa"/>
            <w:gridSpan w:val="3"/>
          </w:tcPr>
          <w:p w:rsidR="00CE3427" w:rsidRDefault="00CE3427" w:rsidP="004807A3">
            <w:pPr>
              <w:pStyle w:val="TableParagraph"/>
              <w:spacing w:before="25"/>
              <w:ind w:left="2021" w:right="2011"/>
              <w:jc w:val="center"/>
              <w:rPr>
                <w:b/>
              </w:rPr>
            </w:pPr>
            <w:r>
              <w:rPr>
                <w:b/>
              </w:rPr>
              <w:t>June-Sept</w:t>
            </w:r>
          </w:p>
        </w:tc>
      </w:tr>
      <w:tr w:rsidR="00CE3427" w:rsidTr="004807A3">
        <w:trPr>
          <w:trHeight w:val="449"/>
        </w:trPr>
        <w:tc>
          <w:tcPr>
            <w:tcW w:w="3360" w:type="dxa"/>
          </w:tcPr>
          <w:p w:rsidR="00CE3427" w:rsidRDefault="00CE3427" w:rsidP="004807A3">
            <w:pPr>
              <w:pStyle w:val="TableParagraph"/>
              <w:spacing w:before="0"/>
              <w:rPr>
                <w:rFonts w:ascii="Times New Roman"/>
              </w:rPr>
            </w:pPr>
          </w:p>
        </w:tc>
        <w:tc>
          <w:tcPr>
            <w:tcW w:w="900" w:type="dxa"/>
          </w:tcPr>
          <w:p w:rsidR="00CE3427" w:rsidRDefault="00CE3427" w:rsidP="004807A3">
            <w:pPr>
              <w:pStyle w:val="TableParagraph"/>
              <w:spacing w:before="25"/>
              <w:ind w:right="-15"/>
              <w:jc w:val="center"/>
              <w:rPr>
                <w:b/>
              </w:rPr>
            </w:pPr>
            <w:r>
              <w:rPr>
                <w:b/>
              </w:rPr>
              <w:t>2024</w:t>
            </w:r>
          </w:p>
        </w:tc>
        <w:tc>
          <w:tcPr>
            <w:tcW w:w="740" w:type="dxa"/>
          </w:tcPr>
          <w:p w:rsidR="00CE3427" w:rsidRDefault="00CE3427" w:rsidP="004807A3">
            <w:pPr>
              <w:pStyle w:val="TableParagraph"/>
              <w:spacing w:before="25"/>
              <w:ind w:right="-15"/>
              <w:jc w:val="center"/>
              <w:rPr>
                <w:b/>
              </w:rPr>
            </w:pPr>
            <w:r>
              <w:rPr>
                <w:b/>
              </w:rPr>
              <w:t>2023</w:t>
            </w:r>
          </w:p>
        </w:tc>
      </w:tr>
      <w:tr w:rsidR="00CE3427" w:rsidTr="004807A3">
        <w:trPr>
          <w:trHeight w:val="450"/>
        </w:trPr>
        <w:tc>
          <w:tcPr>
            <w:tcW w:w="3360" w:type="dxa"/>
          </w:tcPr>
          <w:p w:rsidR="00CE3427" w:rsidRDefault="00CE3427" w:rsidP="004807A3">
            <w:pPr>
              <w:pStyle w:val="TableParagraph"/>
              <w:spacing w:before="25"/>
              <w:ind w:left="-1"/>
              <w:rPr>
                <w:b/>
              </w:rPr>
            </w:pPr>
            <w:r>
              <w:rPr>
                <w:b/>
              </w:rPr>
              <w:lastRenderedPageBreak/>
              <w:t>Staff assisted Registration</w:t>
            </w:r>
          </w:p>
        </w:tc>
        <w:tc>
          <w:tcPr>
            <w:tcW w:w="900" w:type="dxa"/>
          </w:tcPr>
          <w:p w:rsidR="00CE3427" w:rsidRDefault="00CE3427" w:rsidP="004807A3">
            <w:pPr>
              <w:pStyle w:val="TableParagraph"/>
              <w:spacing w:before="25"/>
              <w:ind w:left="267"/>
            </w:pPr>
            <w:r>
              <w:t>637</w:t>
            </w:r>
          </w:p>
        </w:tc>
        <w:tc>
          <w:tcPr>
            <w:tcW w:w="740" w:type="dxa"/>
          </w:tcPr>
          <w:p w:rsidR="00CE3427" w:rsidRDefault="00CE3427" w:rsidP="004807A3">
            <w:pPr>
              <w:pStyle w:val="TableParagraph"/>
              <w:spacing w:before="25"/>
              <w:ind w:left="-1"/>
            </w:pPr>
            <w:r>
              <w:t>204</w:t>
            </w:r>
          </w:p>
        </w:tc>
      </w:tr>
      <w:tr w:rsidR="00CE3427" w:rsidTr="004807A3">
        <w:trPr>
          <w:trHeight w:val="450"/>
        </w:trPr>
        <w:tc>
          <w:tcPr>
            <w:tcW w:w="3360" w:type="dxa"/>
          </w:tcPr>
          <w:p w:rsidR="00CE3427" w:rsidRDefault="00CE3427" w:rsidP="004807A3">
            <w:pPr>
              <w:pStyle w:val="TableParagraph"/>
              <w:ind w:left="-1"/>
              <w:rPr>
                <w:b/>
              </w:rPr>
            </w:pPr>
            <w:r>
              <w:rPr>
                <w:b/>
              </w:rPr>
              <w:t>Average Age</w:t>
            </w:r>
          </w:p>
        </w:tc>
        <w:tc>
          <w:tcPr>
            <w:tcW w:w="900" w:type="dxa"/>
          </w:tcPr>
          <w:p w:rsidR="00CE3427" w:rsidRDefault="00CE3427" w:rsidP="004807A3">
            <w:pPr>
              <w:pStyle w:val="TableParagraph"/>
              <w:ind w:right="-15"/>
              <w:jc w:val="center"/>
            </w:pPr>
            <w:r>
              <w:t>44</w:t>
            </w:r>
          </w:p>
        </w:tc>
        <w:tc>
          <w:tcPr>
            <w:tcW w:w="740" w:type="dxa"/>
          </w:tcPr>
          <w:p w:rsidR="00CE3427" w:rsidRDefault="00CE3427" w:rsidP="004807A3">
            <w:pPr>
              <w:pStyle w:val="TableParagraph"/>
              <w:ind w:right="-15"/>
              <w:jc w:val="center"/>
            </w:pPr>
            <w:r>
              <w:t>48</w:t>
            </w:r>
          </w:p>
        </w:tc>
      </w:tr>
      <w:tr w:rsidR="00CE3427" w:rsidTr="004807A3">
        <w:trPr>
          <w:trHeight w:val="449"/>
        </w:trPr>
        <w:tc>
          <w:tcPr>
            <w:tcW w:w="3360" w:type="dxa"/>
          </w:tcPr>
          <w:p w:rsidR="00CE3427" w:rsidRDefault="00CE3427" w:rsidP="004807A3">
            <w:pPr>
              <w:pStyle w:val="TableParagraph"/>
              <w:ind w:left="-1"/>
              <w:rPr>
                <w:b/>
              </w:rPr>
            </w:pPr>
            <w:r>
              <w:rPr>
                <w:b/>
              </w:rPr>
              <w:t>Total Services Provided</w:t>
            </w:r>
          </w:p>
        </w:tc>
        <w:tc>
          <w:tcPr>
            <w:tcW w:w="900" w:type="dxa"/>
          </w:tcPr>
          <w:p w:rsidR="00CE3427" w:rsidRDefault="00CE3427" w:rsidP="004807A3">
            <w:pPr>
              <w:pStyle w:val="TableParagraph"/>
              <w:ind w:right="-15"/>
              <w:jc w:val="center"/>
            </w:pPr>
            <w:r>
              <w:t>3693</w:t>
            </w:r>
          </w:p>
        </w:tc>
        <w:tc>
          <w:tcPr>
            <w:tcW w:w="740" w:type="dxa"/>
          </w:tcPr>
          <w:p w:rsidR="00CE3427" w:rsidRDefault="00CE3427" w:rsidP="004807A3">
            <w:pPr>
              <w:pStyle w:val="TableParagraph"/>
              <w:ind w:left="192"/>
            </w:pPr>
            <w:r>
              <w:t>766</w:t>
            </w:r>
          </w:p>
        </w:tc>
      </w:tr>
      <w:tr w:rsidR="00CE3427" w:rsidTr="004807A3">
        <w:trPr>
          <w:trHeight w:val="450"/>
        </w:trPr>
        <w:tc>
          <w:tcPr>
            <w:tcW w:w="3360" w:type="dxa"/>
          </w:tcPr>
          <w:p w:rsidR="00CE3427" w:rsidRDefault="00CE3427" w:rsidP="004807A3">
            <w:pPr>
              <w:pStyle w:val="TableParagraph"/>
              <w:ind w:left="-1"/>
              <w:rPr>
                <w:b/>
              </w:rPr>
            </w:pPr>
            <w:r>
              <w:rPr>
                <w:b/>
              </w:rPr>
              <w:t>Job Orders</w:t>
            </w:r>
          </w:p>
        </w:tc>
        <w:tc>
          <w:tcPr>
            <w:tcW w:w="900" w:type="dxa"/>
          </w:tcPr>
          <w:p w:rsidR="00CE3427" w:rsidRDefault="00CE3427" w:rsidP="004807A3">
            <w:pPr>
              <w:pStyle w:val="TableParagraph"/>
              <w:ind w:left="323"/>
            </w:pPr>
            <w:r>
              <w:t>23</w:t>
            </w:r>
          </w:p>
        </w:tc>
        <w:tc>
          <w:tcPr>
            <w:tcW w:w="740" w:type="dxa"/>
          </w:tcPr>
          <w:p w:rsidR="00CE3427" w:rsidRDefault="00CE3427" w:rsidP="004807A3">
            <w:pPr>
              <w:pStyle w:val="TableParagraph"/>
              <w:ind w:right="-15"/>
              <w:jc w:val="center"/>
            </w:pPr>
            <w:r>
              <w:t>400</w:t>
            </w:r>
          </w:p>
        </w:tc>
      </w:tr>
      <w:tr w:rsidR="00CE3427" w:rsidTr="004807A3">
        <w:trPr>
          <w:trHeight w:val="450"/>
        </w:trPr>
        <w:tc>
          <w:tcPr>
            <w:tcW w:w="3360" w:type="dxa"/>
          </w:tcPr>
          <w:p w:rsidR="00CE3427" w:rsidRDefault="00CE3427" w:rsidP="004807A3">
            <w:pPr>
              <w:pStyle w:val="TableParagraph"/>
              <w:ind w:left="-1"/>
              <w:rPr>
                <w:b/>
              </w:rPr>
            </w:pPr>
            <w:r>
              <w:rPr>
                <w:b/>
              </w:rPr>
              <w:t>Job Openings</w:t>
            </w:r>
          </w:p>
        </w:tc>
        <w:tc>
          <w:tcPr>
            <w:tcW w:w="900" w:type="dxa"/>
          </w:tcPr>
          <w:p w:rsidR="00CE3427" w:rsidRDefault="00CE3427" w:rsidP="004807A3">
            <w:pPr>
              <w:pStyle w:val="TableParagraph"/>
              <w:ind w:left="267"/>
            </w:pPr>
            <w:r>
              <w:t>148</w:t>
            </w:r>
          </w:p>
        </w:tc>
        <w:tc>
          <w:tcPr>
            <w:tcW w:w="740" w:type="dxa"/>
          </w:tcPr>
          <w:p w:rsidR="00CE3427" w:rsidRDefault="00CE3427" w:rsidP="004807A3">
            <w:pPr>
              <w:pStyle w:val="TableParagraph"/>
              <w:ind w:left="192"/>
            </w:pPr>
            <w:r>
              <w:t>499</w:t>
            </w:r>
          </w:p>
        </w:tc>
      </w:tr>
      <w:tr w:rsidR="00CE3427" w:rsidTr="004807A3">
        <w:trPr>
          <w:trHeight w:val="450"/>
        </w:trPr>
        <w:tc>
          <w:tcPr>
            <w:tcW w:w="3360" w:type="dxa"/>
          </w:tcPr>
          <w:p w:rsidR="00CE3427" w:rsidRDefault="00CE3427" w:rsidP="004807A3">
            <w:pPr>
              <w:pStyle w:val="TableParagraph"/>
              <w:ind w:left="-1"/>
              <w:rPr>
                <w:b/>
              </w:rPr>
            </w:pPr>
            <w:r>
              <w:rPr>
                <w:b/>
              </w:rPr>
              <w:t>Job Referrals</w:t>
            </w:r>
          </w:p>
        </w:tc>
        <w:tc>
          <w:tcPr>
            <w:tcW w:w="900" w:type="dxa"/>
          </w:tcPr>
          <w:p w:rsidR="00CE3427" w:rsidRDefault="00CE3427" w:rsidP="004807A3">
            <w:pPr>
              <w:pStyle w:val="TableParagraph"/>
              <w:ind w:left="267"/>
            </w:pPr>
            <w:r>
              <w:t>245</w:t>
            </w:r>
          </w:p>
        </w:tc>
        <w:tc>
          <w:tcPr>
            <w:tcW w:w="740" w:type="dxa"/>
          </w:tcPr>
          <w:p w:rsidR="00CE3427" w:rsidRDefault="00CE3427" w:rsidP="004807A3">
            <w:pPr>
              <w:pStyle w:val="TableParagraph"/>
              <w:ind w:left="228" w:right="218"/>
              <w:jc w:val="center"/>
            </w:pPr>
            <w:r>
              <w:t>77</w:t>
            </w:r>
          </w:p>
        </w:tc>
      </w:tr>
      <w:tr w:rsidR="00CE3427" w:rsidTr="004807A3">
        <w:trPr>
          <w:trHeight w:val="450"/>
        </w:trPr>
        <w:tc>
          <w:tcPr>
            <w:tcW w:w="3360" w:type="dxa"/>
          </w:tcPr>
          <w:p w:rsidR="00CE3427" w:rsidRDefault="00CE3427" w:rsidP="004807A3">
            <w:pPr>
              <w:pStyle w:val="TableParagraph"/>
              <w:spacing w:before="23"/>
              <w:ind w:left="-1"/>
              <w:rPr>
                <w:b/>
              </w:rPr>
            </w:pPr>
            <w:r>
              <w:rPr>
                <w:b/>
              </w:rPr>
              <w:t>WIOA Referrals to Title I</w:t>
            </w:r>
          </w:p>
        </w:tc>
        <w:tc>
          <w:tcPr>
            <w:tcW w:w="900" w:type="dxa"/>
          </w:tcPr>
          <w:p w:rsidR="00CE3427" w:rsidRDefault="00CE3427" w:rsidP="004807A3">
            <w:pPr>
              <w:pStyle w:val="TableParagraph"/>
              <w:spacing w:before="23"/>
              <w:ind w:right="-15"/>
              <w:jc w:val="center"/>
            </w:pPr>
            <w:r>
              <w:t>13</w:t>
            </w:r>
          </w:p>
        </w:tc>
        <w:tc>
          <w:tcPr>
            <w:tcW w:w="740" w:type="dxa"/>
          </w:tcPr>
          <w:p w:rsidR="00CE3427" w:rsidRDefault="00CE3427" w:rsidP="004807A3">
            <w:pPr>
              <w:pStyle w:val="TableParagraph"/>
              <w:spacing w:before="23"/>
              <w:ind w:right="-15"/>
              <w:jc w:val="center"/>
            </w:pPr>
            <w:r>
              <w:t>8</w:t>
            </w:r>
          </w:p>
        </w:tc>
      </w:tr>
      <w:tr w:rsidR="00CE3427" w:rsidTr="004807A3">
        <w:trPr>
          <w:trHeight w:val="450"/>
        </w:trPr>
        <w:tc>
          <w:tcPr>
            <w:tcW w:w="3360" w:type="dxa"/>
          </w:tcPr>
          <w:p w:rsidR="00CE3427" w:rsidRDefault="00CE3427" w:rsidP="004807A3">
            <w:pPr>
              <w:pStyle w:val="TableParagraph"/>
              <w:spacing w:before="23"/>
              <w:ind w:left="-1"/>
              <w:rPr>
                <w:b/>
              </w:rPr>
            </w:pPr>
            <w:r>
              <w:rPr>
                <w:b/>
              </w:rPr>
              <w:t>Job Placements</w:t>
            </w:r>
          </w:p>
        </w:tc>
        <w:tc>
          <w:tcPr>
            <w:tcW w:w="900" w:type="dxa"/>
          </w:tcPr>
          <w:p w:rsidR="00CE3427" w:rsidRDefault="00CE3427" w:rsidP="004807A3">
            <w:pPr>
              <w:pStyle w:val="TableParagraph"/>
              <w:spacing w:before="23"/>
              <w:ind w:right="-15"/>
              <w:jc w:val="center"/>
            </w:pPr>
            <w:r>
              <w:t>128</w:t>
            </w:r>
          </w:p>
        </w:tc>
        <w:tc>
          <w:tcPr>
            <w:tcW w:w="740" w:type="dxa"/>
          </w:tcPr>
          <w:p w:rsidR="00CE3427" w:rsidRDefault="00CE3427" w:rsidP="004807A3">
            <w:pPr>
              <w:pStyle w:val="TableParagraph"/>
              <w:spacing w:before="23"/>
              <w:ind w:right="-15"/>
              <w:jc w:val="center"/>
            </w:pPr>
            <w:r>
              <w:t>89</w:t>
            </w:r>
          </w:p>
        </w:tc>
      </w:tr>
    </w:tbl>
    <w:p w:rsidR="00CE3427" w:rsidRDefault="00CE3427" w:rsidP="00CE3427">
      <w:pPr>
        <w:rPr>
          <w:b/>
          <w:sz w:val="24"/>
        </w:rPr>
      </w:pPr>
    </w:p>
    <w:p w:rsidR="00CE3427" w:rsidRDefault="00CE3427" w:rsidP="00CE3427">
      <w:pPr>
        <w:pStyle w:val="BodyText"/>
        <w:ind w:left="100"/>
      </w:pPr>
      <w:r>
        <w:t>We are working diligently with our community with employment placements and follow ups.</w:t>
      </w:r>
    </w:p>
    <w:p w:rsidR="00C76CC8" w:rsidRDefault="00C76CC8" w:rsidP="00433103">
      <w:pPr>
        <w:jc w:val="center"/>
        <w:rPr>
          <w:rFonts w:cstheme="minorHAnsi"/>
          <w:b/>
        </w:rPr>
      </w:pPr>
    </w:p>
    <w:p w:rsidR="001B0BE5" w:rsidRPr="00196F7F" w:rsidRDefault="001B0BE5" w:rsidP="001B0BE5">
      <w:pPr>
        <w:jc w:val="center"/>
        <w:rPr>
          <w:rFonts w:cstheme="minorHAnsi"/>
          <w:b/>
        </w:rPr>
      </w:pPr>
      <w:r w:rsidRPr="00196F7F">
        <w:rPr>
          <w:rFonts w:cstheme="minorHAnsi"/>
          <w:b/>
        </w:rPr>
        <w:t>Title IV: Vocational Rehabilitation</w:t>
      </w:r>
    </w:p>
    <w:p w:rsidR="00433103" w:rsidRPr="00196F7F" w:rsidRDefault="00433103" w:rsidP="00433103">
      <w:pPr>
        <w:rPr>
          <w:rFonts w:eastAsia="Arial" w:cstheme="minorHAnsi"/>
          <w:b/>
        </w:rPr>
      </w:pPr>
      <w:r w:rsidRPr="00196F7F">
        <w:rPr>
          <w:rFonts w:eastAsia="Arial" w:cstheme="minorHAnsi"/>
          <w:b/>
        </w:rPr>
        <w:t xml:space="preserve">Program overview: </w:t>
      </w:r>
    </w:p>
    <w:p w:rsidR="00433103" w:rsidRPr="00196F7F" w:rsidRDefault="00433103" w:rsidP="00433103">
      <w:pPr>
        <w:rPr>
          <w:rFonts w:eastAsia="Arial" w:cstheme="minorHAnsi"/>
        </w:rPr>
      </w:pPr>
      <w:r w:rsidRPr="00196F7F">
        <w:rPr>
          <w:rFonts w:eastAsia="Arial" w:cstheme="minorHAnsi"/>
        </w:rPr>
        <w:t xml:space="preserve">Vocational Rehabilitation Services (VR) is using a hybrid model for delivering quality services to job seekers. VR staff are actively working in the community (field) and in the VR office each week meeting with clients in person or virtually depending on client’s choice. VR Counselors will be scheduled in the office at minimum two days per week and/ or work in the field with job seekers.  </w:t>
      </w:r>
    </w:p>
    <w:p w:rsidR="00433103" w:rsidRPr="00196F7F" w:rsidRDefault="00433103" w:rsidP="00433103">
      <w:pPr>
        <w:pBdr>
          <w:top w:val="nil"/>
          <w:left w:val="nil"/>
          <w:bottom w:val="nil"/>
          <w:right w:val="nil"/>
          <w:between w:val="nil"/>
        </w:pBdr>
        <w:spacing w:after="0" w:line="240" w:lineRule="auto"/>
        <w:rPr>
          <w:rFonts w:eastAsia="Arial" w:cstheme="minorHAnsi"/>
          <w:color w:val="000000"/>
        </w:rPr>
      </w:pPr>
      <w:r w:rsidRPr="00196F7F">
        <w:rPr>
          <w:rFonts w:eastAsia="Arial" w:cstheme="minorHAnsi"/>
        </w:rPr>
        <w:t>The Nogales VR office has a</w:t>
      </w:r>
      <w:r w:rsidRPr="00196F7F">
        <w:rPr>
          <w:rFonts w:eastAsia="Arial" w:cstheme="minorHAnsi"/>
          <w:color w:val="000000"/>
        </w:rPr>
        <w:t xml:space="preserve"> bilingual </w:t>
      </w:r>
      <w:r w:rsidRPr="00196F7F">
        <w:rPr>
          <w:rFonts w:eastAsia="Arial" w:cstheme="minorHAnsi"/>
        </w:rPr>
        <w:t>professional</w:t>
      </w:r>
      <w:r w:rsidRPr="00196F7F">
        <w:rPr>
          <w:rFonts w:eastAsia="Arial" w:cstheme="minorHAnsi"/>
          <w:color w:val="000000"/>
        </w:rPr>
        <w:t xml:space="preserve"> team</w:t>
      </w:r>
      <w:r w:rsidRPr="00196F7F">
        <w:rPr>
          <w:rFonts w:eastAsia="Arial" w:cstheme="minorHAnsi"/>
        </w:rPr>
        <w:t xml:space="preserve"> composed</w:t>
      </w:r>
      <w:r w:rsidRPr="00196F7F">
        <w:rPr>
          <w:rFonts w:eastAsia="Arial" w:cstheme="minorHAnsi"/>
          <w:color w:val="000000"/>
        </w:rPr>
        <w:t xml:space="preserve"> of </w:t>
      </w:r>
      <w:r w:rsidRPr="00196F7F">
        <w:rPr>
          <w:rFonts w:eastAsia="Arial" w:cstheme="minorHAnsi"/>
        </w:rPr>
        <w:t xml:space="preserve">a two </w:t>
      </w:r>
      <w:r w:rsidRPr="00196F7F">
        <w:rPr>
          <w:rFonts w:eastAsia="Arial" w:cstheme="minorHAnsi"/>
          <w:color w:val="000000"/>
        </w:rPr>
        <w:t>VR Counselors (VRC) and a R</w:t>
      </w:r>
      <w:r w:rsidRPr="00196F7F">
        <w:rPr>
          <w:rFonts w:eastAsia="Arial" w:cstheme="minorHAnsi"/>
        </w:rPr>
        <w:t xml:space="preserve">ehabilitation Technician (RT) who </w:t>
      </w:r>
      <w:r w:rsidRPr="00196F7F">
        <w:rPr>
          <w:rFonts w:eastAsia="Arial" w:cstheme="minorHAnsi"/>
          <w:color w:val="000000"/>
        </w:rPr>
        <w:t xml:space="preserve">serve </w:t>
      </w:r>
      <w:r w:rsidRPr="00196F7F">
        <w:rPr>
          <w:rFonts w:eastAsia="Arial" w:cstheme="minorHAnsi"/>
        </w:rPr>
        <w:t>job seekers who have documented disabilities (physical and/ or cognitive) and are needing assistance finding and maintaining competitive integrated employment in Santa Cruz County.</w:t>
      </w:r>
    </w:p>
    <w:p w:rsidR="00433103" w:rsidRPr="00196F7F" w:rsidRDefault="00433103" w:rsidP="00433103">
      <w:pPr>
        <w:pBdr>
          <w:top w:val="nil"/>
          <w:left w:val="nil"/>
          <w:bottom w:val="nil"/>
          <w:right w:val="nil"/>
          <w:between w:val="nil"/>
        </w:pBdr>
        <w:rPr>
          <w:rFonts w:eastAsia="Arial" w:cstheme="minorHAnsi"/>
        </w:rPr>
      </w:pPr>
    </w:p>
    <w:p w:rsidR="00433103" w:rsidRPr="00196F7F" w:rsidRDefault="00433103" w:rsidP="00433103">
      <w:pPr>
        <w:rPr>
          <w:rFonts w:eastAsia="Arial" w:cstheme="minorHAnsi"/>
          <w:color w:val="000000"/>
        </w:rPr>
      </w:pPr>
      <w:r w:rsidRPr="00196F7F">
        <w:rPr>
          <w:rFonts w:eastAsia="Arial" w:cstheme="minorHAnsi"/>
          <w:color w:val="000000"/>
        </w:rPr>
        <w:t xml:space="preserve">FY 2023 – 2024 </w:t>
      </w:r>
    </w:p>
    <w:p w:rsidR="00433103" w:rsidRPr="00196F7F" w:rsidRDefault="00433103" w:rsidP="00433103">
      <w:pPr>
        <w:rPr>
          <w:rFonts w:eastAsia="Arial" w:cstheme="minorHAnsi"/>
          <w:b/>
        </w:rPr>
      </w:pPr>
      <w:r w:rsidRPr="00196F7F">
        <w:rPr>
          <w:rFonts w:eastAsia="Arial" w:cstheme="minorHAnsi"/>
          <w:color w:val="202124"/>
        </w:rPr>
        <w:t xml:space="preserve">Data search: </w:t>
      </w:r>
      <w:r w:rsidRPr="00196F7F">
        <w:rPr>
          <w:rFonts w:eastAsia="Arial" w:cstheme="minorHAnsi"/>
          <w:b/>
          <w:color w:val="202124"/>
        </w:rPr>
        <w:t>7/1/2023 – 09/17/2024</w:t>
      </w:r>
    </w:p>
    <w:p w:rsidR="00433103" w:rsidRPr="00196F7F" w:rsidRDefault="00433103" w:rsidP="00433103">
      <w:pPr>
        <w:rPr>
          <w:rFonts w:eastAsia="Arial" w:cstheme="minorHAnsi"/>
          <w:b/>
          <w:color w:val="000000"/>
        </w:rPr>
      </w:pPr>
      <w:r w:rsidRPr="00196F7F">
        <w:rPr>
          <w:rFonts w:eastAsia="Arial" w:cstheme="minorHAnsi"/>
          <w:b/>
        </w:rPr>
        <w:t>Nogales</w:t>
      </w:r>
    </w:p>
    <w:p w:rsidR="00433103" w:rsidRPr="00196F7F" w:rsidRDefault="00433103" w:rsidP="00433103">
      <w:pPr>
        <w:rPr>
          <w:rFonts w:eastAsia="Arial" w:cstheme="minorHAnsi"/>
          <w:b/>
          <w:bCs/>
        </w:rPr>
      </w:pPr>
      <w:r w:rsidRPr="00196F7F">
        <w:rPr>
          <w:rFonts w:eastAsia="Arial" w:cstheme="minorHAnsi"/>
          <w:color w:val="000000"/>
        </w:rPr>
        <w:t>New Referrals:</w:t>
      </w:r>
      <w:r w:rsidRPr="00196F7F">
        <w:rPr>
          <w:rFonts w:eastAsia="Arial" w:cstheme="minorHAnsi"/>
        </w:rPr>
        <w:t xml:space="preserve"> </w:t>
      </w:r>
      <w:r w:rsidRPr="00196F7F">
        <w:rPr>
          <w:rFonts w:eastAsia="Arial" w:cstheme="minorHAnsi"/>
          <w:b/>
          <w:bCs/>
        </w:rPr>
        <w:t>123</w:t>
      </w:r>
    </w:p>
    <w:p w:rsidR="00433103" w:rsidRPr="00196F7F" w:rsidRDefault="00433103" w:rsidP="00110468">
      <w:pPr>
        <w:pStyle w:val="ListParagraph"/>
        <w:numPr>
          <w:ilvl w:val="0"/>
          <w:numId w:val="14"/>
        </w:numPr>
        <w:rPr>
          <w:rFonts w:eastAsia="Arial" w:cstheme="minorHAnsi"/>
          <w:i/>
        </w:rPr>
      </w:pPr>
      <w:r w:rsidRPr="00196F7F">
        <w:rPr>
          <w:rFonts w:eastAsia="Arial" w:cstheme="minorHAnsi"/>
          <w:color w:val="000000"/>
        </w:rPr>
        <w:t>Compared to last year with the same date range:  132</w:t>
      </w:r>
    </w:p>
    <w:p w:rsidR="00433103" w:rsidRPr="00196F7F" w:rsidRDefault="00110468" w:rsidP="00433103">
      <w:pPr>
        <w:rPr>
          <w:rFonts w:eastAsia="Arial" w:cstheme="minorHAnsi"/>
          <w:color w:val="000000"/>
        </w:rPr>
      </w:pPr>
      <w:r w:rsidRPr="00196F7F">
        <w:rPr>
          <w:rFonts w:eastAsia="Arial" w:cstheme="minorHAnsi"/>
          <w:color w:val="000000"/>
        </w:rPr>
        <w:t xml:space="preserve"># </w:t>
      </w:r>
      <w:r w:rsidR="00433103" w:rsidRPr="00196F7F">
        <w:rPr>
          <w:rFonts w:eastAsia="Arial" w:cstheme="minorHAnsi"/>
          <w:color w:val="000000"/>
        </w:rPr>
        <w:t xml:space="preserve">of Individualized Plans of Employment completed with job seekers with chosen vocational goal: </w:t>
      </w:r>
      <w:r w:rsidR="00433103" w:rsidRPr="00196F7F">
        <w:rPr>
          <w:rFonts w:eastAsia="Arial" w:cstheme="minorHAnsi"/>
          <w:b/>
          <w:bCs/>
          <w:color w:val="000000"/>
        </w:rPr>
        <w:t>67</w:t>
      </w:r>
    </w:p>
    <w:p w:rsidR="00433103" w:rsidRPr="00196F7F" w:rsidRDefault="00433103" w:rsidP="00110468">
      <w:pPr>
        <w:pStyle w:val="ListParagraph"/>
        <w:numPr>
          <w:ilvl w:val="0"/>
          <w:numId w:val="14"/>
        </w:numPr>
        <w:rPr>
          <w:rFonts w:eastAsia="Arial" w:cstheme="minorHAnsi"/>
          <w:color w:val="000000"/>
        </w:rPr>
      </w:pPr>
      <w:r w:rsidRPr="00196F7F">
        <w:rPr>
          <w:rFonts w:eastAsia="Arial" w:cstheme="minorHAnsi"/>
          <w:color w:val="000000"/>
        </w:rPr>
        <w:t>Compared to last year with the same date range: 56</w:t>
      </w:r>
    </w:p>
    <w:p w:rsidR="00433103" w:rsidRPr="00196F7F" w:rsidRDefault="00433103" w:rsidP="00433103">
      <w:pPr>
        <w:rPr>
          <w:rFonts w:eastAsia="Arial" w:cstheme="minorHAnsi"/>
          <w:b/>
          <w:bCs/>
          <w:color w:val="000000"/>
        </w:rPr>
      </w:pPr>
      <w:r w:rsidRPr="00196F7F">
        <w:rPr>
          <w:rFonts w:eastAsia="Arial" w:cstheme="minorHAnsi"/>
          <w:color w:val="000000"/>
        </w:rPr>
        <w:t>Exits with employment/ successful closures</w:t>
      </w:r>
      <w:r w:rsidRPr="00196F7F">
        <w:rPr>
          <w:rFonts w:eastAsia="Arial" w:cstheme="minorHAnsi"/>
          <w:b/>
          <w:bCs/>
          <w:color w:val="000000"/>
        </w:rPr>
        <w:t>: 20</w:t>
      </w:r>
    </w:p>
    <w:p w:rsidR="00433103" w:rsidRPr="00196F7F" w:rsidRDefault="00433103" w:rsidP="00110468">
      <w:pPr>
        <w:pStyle w:val="ListParagraph"/>
        <w:numPr>
          <w:ilvl w:val="0"/>
          <w:numId w:val="14"/>
        </w:numPr>
        <w:rPr>
          <w:rFonts w:eastAsia="Arial" w:cstheme="minorHAnsi"/>
          <w:i/>
          <w:color w:val="000000"/>
        </w:rPr>
      </w:pPr>
      <w:r w:rsidRPr="00196F7F">
        <w:rPr>
          <w:rFonts w:eastAsia="Arial" w:cstheme="minorHAnsi"/>
          <w:color w:val="000000"/>
        </w:rPr>
        <w:lastRenderedPageBreak/>
        <w:t>Compared to last year with the same date range: 17</w:t>
      </w:r>
      <w:r w:rsidRPr="00196F7F">
        <w:rPr>
          <w:rFonts w:eastAsia="Arial" w:cstheme="minorHAnsi"/>
        </w:rPr>
        <w:tab/>
      </w:r>
      <w:bookmarkStart w:id="1" w:name="_heading=h.30j0zll" w:colFirst="0" w:colLast="0"/>
      <w:bookmarkStart w:id="2" w:name="_heading=h.cm0myk52fkj8" w:colFirst="0" w:colLast="0"/>
      <w:bookmarkEnd w:id="1"/>
      <w:bookmarkEnd w:id="2"/>
    </w:p>
    <w:p w:rsidR="00433103" w:rsidRPr="00196F7F" w:rsidRDefault="00433103" w:rsidP="00110468">
      <w:pPr>
        <w:pBdr>
          <w:bottom w:val="single" w:sz="12" w:space="1" w:color="auto"/>
        </w:pBdr>
        <w:rPr>
          <w:rFonts w:eastAsia="Arial" w:cstheme="minorHAnsi"/>
          <w:i/>
        </w:rPr>
      </w:pPr>
      <w:r w:rsidRPr="00196F7F">
        <w:rPr>
          <w:rFonts w:eastAsia="Arial" w:cstheme="minorHAnsi"/>
          <w:i/>
        </w:rPr>
        <w:t xml:space="preserve">Note: The above numbers were generated from filtering VR’s internal data management system and cross-checking internal tracking systems. </w:t>
      </w:r>
    </w:p>
    <w:p w:rsidR="00433103" w:rsidRPr="00196F7F" w:rsidRDefault="00433103" w:rsidP="00433103">
      <w:pPr>
        <w:pBdr>
          <w:top w:val="nil"/>
          <w:left w:val="nil"/>
          <w:bottom w:val="nil"/>
          <w:right w:val="nil"/>
          <w:between w:val="nil"/>
        </w:pBdr>
        <w:spacing w:after="0" w:line="240" w:lineRule="auto"/>
        <w:rPr>
          <w:rFonts w:eastAsia="Arial" w:cstheme="minorHAnsi"/>
          <w:b/>
        </w:rPr>
      </w:pPr>
      <w:r w:rsidRPr="00196F7F">
        <w:rPr>
          <w:rFonts w:eastAsia="Arial" w:cstheme="minorHAnsi"/>
          <w:b/>
        </w:rPr>
        <w:t>Highlights:</w:t>
      </w:r>
    </w:p>
    <w:p w:rsidR="00433103" w:rsidRPr="00196F7F" w:rsidRDefault="00433103" w:rsidP="00433103">
      <w:pPr>
        <w:pBdr>
          <w:top w:val="nil"/>
          <w:left w:val="nil"/>
          <w:bottom w:val="nil"/>
          <w:right w:val="nil"/>
          <w:between w:val="nil"/>
        </w:pBdr>
        <w:spacing w:after="0" w:line="240" w:lineRule="auto"/>
        <w:rPr>
          <w:rFonts w:eastAsia="Arial" w:cstheme="minorHAnsi"/>
          <w:bCs/>
        </w:rPr>
      </w:pPr>
      <w:r w:rsidRPr="00196F7F">
        <w:rPr>
          <w:rFonts w:eastAsia="Arial" w:cstheme="minorHAnsi"/>
          <w:bCs/>
        </w:rPr>
        <w:t xml:space="preserve">Vocational Rehabilitation Counselor, Monica Romero successfully supported </w:t>
      </w:r>
      <w:r w:rsidRPr="00196F7F">
        <w:rPr>
          <w:rFonts w:eastAsia="Arial" w:cstheme="minorHAnsi"/>
          <w:b/>
        </w:rPr>
        <w:t>22</w:t>
      </w:r>
      <w:r w:rsidRPr="00196F7F">
        <w:rPr>
          <w:rFonts w:eastAsia="Arial" w:cstheme="minorHAnsi"/>
          <w:bCs/>
        </w:rPr>
        <w:t xml:space="preserve"> High School students who enrolled in the Sonoran Institute Pre-ETS UCEDD Summer Work Program with local Nogales, AZ employers this summer. This is the second year in a row where students with disabilities from Nogales are enrolled in a paid summer work program facilitated by the VR program. I invited Monica today to share some highlights from these students’ stories with the Board.</w:t>
      </w:r>
    </w:p>
    <w:p w:rsidR="00433103" w:rsidRPr="00196F7F" w:rsidRDefault="00433103" w:rsidP="00433103">
      <w:pPr>
        <w:pStyle w:val="ListParagraph"/>
        <w:pBdr>
          <w:top w:val="nil"/>
          <w:left w:val="nil"/>
          <w:bottom w:val="nil"/>
          <w:right w:val="nil"/>
          <w:between w:val="nil"/>
        </w:pBdr>
        <w:spacing w:after="0" w:line="240" w:lineRule="auto"/>
        <w:ind w:left="1440"/>
        <w:rPr>
          <w:rFonts w:eastAsia="Arial" w:cstheme="minorHAnsi"/>
          <w:bCs/>
        </w:rPr>
      </w:pPr>
    </w:p>
    <w:p w:rsidR="00433103" w:rsidRPr="00196F7F" w:rsidRDefault="00433103" w:rsidP="00110468">
      <w:pPr>
        <w:pStyle w:val="ListParagraph"/>
        <w:numPr>
          <w:ilvl w:val="0"/>
          <w:numId w:val="14"/>
        </w:numPr>
        <w:pBdr>
          <w:top w:val="nil"/>
          <w:left w:val="nil"/>
          <w:bottom w:val="nil"/>
          <w:right w:val="nil"/>
          <w:between w:val="nil"/>
        </w:pBdr>
        <w:shd w:val="clear" w:color="auto" w:fill="FFFFFF"/>
        <w:spacing w:after="0" w:line="240" w:lineRule="auto"/>
        <w:rPr>
          <w:rFonts w:eastAsia="Arial" w:cstheme="minorHAnsi"/>
          <w:bCs/>
          <w:color w:val="000000"/>
        </w:rPr>
      </w:pPr>
      <w:r w:rsidRPr="00196F7F">
        <w:rPr>
          <w:rFonts w:cstheme="minorHAnsi"/>
          <w:color w:val="000000"/>
          <w:shd w:val="clear" w:color="auto" w:fill="FFFFFF"/>
        </w:rPr>
        <w:t xml:space="preserve">Customized Employment Pilot Project in partnership with VR </w:t>
      </w:r>
      <w:r w:rsidRPr="00196F7F">
        <w:rPr>
          <w:rFonts w:eastAsia="Arial" w:cstheme="minorHAnsi"/>
          <w:bCs/>
          <w:color w:val="000000"/>
        </w:rPr>
        <w:t xml:space="preserve">has started. </w:t>
      </w:r>
      <w:r w:rsidRPr="00196F7F">
        <w:rPr>
          <w:rFonts w:cstheme="minorHAnsi"/>
          <w:color w:val="000000"/>
          <w:shd w:val="clear" w:color="auto" w:fill="FFFFFF"/>
        </w:rPr>
        <w:t xml:space="preserve">Customized Employment is for Job seekers with significant disabilities who have not been or who are unlikely to be successful with traditional, demand-side employment. Pilot is being overseen by the U of </w:t>
      </w:r>
      <w:proofErr w:type="gramStart"/>
      <w:r w:rsidRPr="00196F7F">
        <w:rPr>
          <w:rFonts w:cstheme="minorHAnsi"/>
          <w:color w:val="000000"/>
          <w:shd w:val="clear" w:color="auto" w:fill="FFFFFF"/>
        </w:rPr>
        <w:t>A’s</w:t>
      </w:r>
      <w:proofErr w:type="gramEnd"/>
      <w:r w:rsidRPr="00196F7F">
        <w:rPr>
          <w:rFonts w:cstheme="minorHAnsi"/>
          <w:color w:val="000000"/>
          <w:shd w:val="clear" w:color="auto" w:fill="FFFFFF"/>
        </w:rPr>
        <w:t xml:space="preserve"> Sonoran Center for Excellence in Disabilities. In Region II we are starting in Tucson and Nogales with the pilot.</w:t>
      </w:r>
    </w:p>
    <w:p w:rsidR="00433103" w:rsidRPr="00196F7F" w:rsidRDefault="00433103" w:rsidP="00433103">
      <w:pPr>
        <w:pBdr>
          <w:top w:val="nil"/>
          <w:left w:val="nil"/>
          <w:bottom w:val="nil"/>
          <w:right w:val="nil"/>
          <w:between w:val="nil"/>
        </w:pBdr>
        <w:spacing w:after="0" w:line="240" w:lineRule="auto"/>
        <w:rPr>
          <w:rFonts w:eastAsia="Arial" w:cstheme="minorHAnsi"/>
          <w:bCs/>
        </w:rPr>
      </w:pPr>
    </w:p>
    <w:p w:rsidR="00433103" w:rsidRPr="00196F7F" w:rsidRDefault="00433103" w:rsidP="00433103">
      <w:pPr>
        <w:pBdr>
          <w:top w:val="nil"/>
          <w:left w:val="nil"/>
          <w:bottom w:val="nil"/>
          <w:right w:val="nil"/>
          <w:between w:val="nil"/>
        </w:pBdr>
        <w:spacing w:after="0" w:line="240" w:lineRule="auto"/>
        <w:ind w:left="720"/>
        <w:rPr>
          <w:rFonts w:eastAsia="Roboto" w:cstheme="minorHAnsi"/>
          <w:color w:val="202124"/>
        </w:rPr>
      </w:pPr>
    </w:p>
    <w:p w:rsidR="00433103" w:rsidRPr="00196F7F" w:rsidRDefault="00433103" w:rsidP="00433103">
      <w:pPr>
        <w:numPr>
          <w:ilvl w:val="0"/>
          <w:numId w:val="5"/>
        </w:numPr>
        <w:pBdr>
          <w:top w:val="nil"/>
          <w:left w:val="nil"/>
          <w:bottom w:val="nil"/>
          <w:right w:val="nil"/>
          <w:between w:val="nil"/>
        </w:pBdr>
        <w:spacing w:after="0" w:line="240" w:lineRule="auto"/>
        <w:rPr>
          <w:rFonts w:eastAsia="Arial" w:cstheme="minorHAnsi"/>
          <w:b/>
          <w:color w:val="3C4043"/>
          <w:highlight w:val="white"/>
        </w:rPr>
      </w:pPr>
      <w:r w:rsidRPr="00196F7F">
        <w:rPr>
          <w:rFonts w:eastAsia="Arial" w:cstheme="minorHAnsi"/>
          <w:b/>
          <w:color w:val="3C4043"/>
          <w:highlight w:val="white"/>
        </w:rPr>
        <w:t xml:space="preserve">Cross referrals with </w:t>
      </w:r>
      <w:r w:rsidR="004D57BF">
        <w:rPr>
          <w:rFonts w:eastAsia="Arial" w:cstheme="minorHAnsi"/>
          <w:b/>
          <w:color w:val="3C4043"/>
          <w:highlight w:val="white"/>
        </w:rPr>
        <w:t>ARIZONA@WORK</w:t>
      </w:r>
      <w:r w:rsidRPr="00196F7F">
        <w:rPr>
          <w:rFonts w:eastAsia="Arial" w:cstheme="minorHAnsi"/>
          <w:b/>
          <w:color w:val="3C4043"/>
          <w:highlight w:val="white"/>
        </w:rPr>
        <w:t xml:space="preserve"> (Titles) – </w:t>
      </w:r>
      <w:r w:rsidRPr="00196F7F">
        <w:rPr>
          <w:rFonts w:eastAsia="Arial" w:cstheme="minorHAnsi"/>
          <w:color w:val="3C4043"/>
          <w:highlight w:val="white"/>
        </w:rPr>
        <w:t xml:space="preserve">continues. </w:t>
      </w:r>
    </w:p>
    <w:p w:rsidR="00433103" w:rsidRPr="00196F7F" w:rsidRDefault="00433103" w:rsidP="00433103">
      <w:pPr>
        <w:pBdr>
          <w:top w:val="nil"/>
          <w:left w:val="nil"/>
          <w:bottom w:val="nil"/>
          <w:right w:val="nil"/>
          <w:between w:val="nil"/>
        </w:pBdr>
        <w:spacing w:after="0" w:line="240" w:lineRule="auto"/>
        <w:ind w:left="720"/>
        <w:rPr>
          <w:rFonts w:eastAsia="Arial" w:cstheme="minorHAnsi"/>
          <w:b/>
          <w:color w:val="3C4043"/>
          <w:highlight w:val="white"/>
        </w:rPr>
      </w:pPr>
      <w:r w:rsidRPr="00196F7F">
        <w:rPr>
          <w:rFonts w:eastAsia="Arial" w:cstheme="minorHAnsi"/>
          <w:color w:val="3C4043"/>
          <w:highlight w:val="white"/>
        </w:rPr>
        <w:t xml:space="preserve">As of now, getting Releases of Information (ROIs) signed by mutually enrolled clients allows the partners to share program updates. </w:t>
      </w:r>
    </w:p>
    <w:p w:rsidR="004A7A0C" w:rsidRDefault="004A7A0C" w:rsidP="00FA4C55">
      <w:pPr>
        <w:rPr>
          <w:rFonts w:cstheme="minorHAnsi"/>
          <w:b/>
        </w:rPr>
      </w:pPr>
    </w:p>
    <w:p w:rsidR="004D57BF" w:rsidRDefault="004D57BF" w:rsidP="00FA4C55">
      <w:pPr>
        <w:rPr>
          <w:rFonts w:cstheme="minorHAnsi"/>
          <w:b/>
        </w:rPr>
      </w:pPr>
    </w:p>
    <w:p w:rsidR="001B0BE5" w:rsidRPr="00196F7F" w:rsidRDefault="001B0BE5" w:rsidP="001B0BE5">
      <w:pPr>
        <w:jc w:val="center"/>
        <w:rPr>
          <w:rFonts w:cstheme="minorHAnsi"/>
          <w:b/>
        </w:rPr>
      </w:pPr>
      <w:r w:rsidRPr="00196F7F">
        <w:rPr>
          <w:rFonts w:cstheme="minorHAnsi"/>
          <w:b/>
        </w:rPr>
        <w:t>One Stop Operator</w:t>
      </w:r>
    </w:p>
    <w:p w:rsidR="004A7A0C" w:rsidRDefault="004A7A0C" w:rsidP="004A7A0C">
      <w:pPr>
        <w:rPr>
          <w:rFonts w:cstheme="minorHAnsi"/>
          <w:b/>
        </w:rPr>
      </w:pPr>
    </w:p>
    <w:p w:rsidR="004A7A0C" w:rsidRDefault="004A7A0C" w:rsidP="004A7A0C">
      <w:r>
        <w:t>Zaida and I continue to talk on a regular basis.</w:t>
      </w:r>
    </w:p>
    <w:p w:rsidR="004A7A0C" w:rsidRDefault="004A7A0C" w:rsidP="004A7A0C">
      <w:r>
        <w:t xml:space="preserve">We continue to hold our monthly Community Partner meetings. </w:t>
      </w:r>
    </w:p>
    <w:p w:rsidR="004A7A0C" w:rsidRDefault="004A7A0C" w:rsidP="004A7A0C">
      <w:r w:rsidRPr="005A6B3C">
        <w:t>I continue to represent Santa Cruz County at the weekly Business Services reps weekly meetings.</w:t>
      </w:r>
      <w:r>
        <w:t xml:space="preserve"> I attended 4 in October</w:t>
      </w:r>
    </w:p>
    <w:p w:rsidR="004A7A0C" w:rsidRDefault="004A7A0C" w:rsidP="004A7A0C">
      <w:r>
        <w:t xml:space="preserve">Tim Tucker Deputy DES Administrator is now holding the weekly meetings. These weekly meetings generally have over 90 business services reps from around the state. </w:t>
      </w:r>
    </w:p>
    <w:p w:rsidR="004A7A0C" w:rsidRDefault="004A7A0C" w:rsidP="004A7A0C">
      <w:r>
        <w:t>Business Service Reps from all over the state report that job fairs continue to rise and they are seeing an increase in job seekers.</w:t>
      </w:r>
    </w:p>
    <w:p w:rsidR="004A7A0C" w:rsidRDefault="004A7A0C" w:rsidP="004A7A0C">
      <w:r>
        <w:t xml:space="preserve">I attended 4 Business Services Reps weekly meetings in October. Vocational Rehabilitation is the sector for October. This sector is one of the sectors picked by the Office of Economic Opportunity It is one of the seven sectors that has the greatest impact on the economy in Arizona. It is designed to help individuals with disabilities prepare for obtain, maintain, and advance in competitive and integrated employment. </w:t>
      </w:r>
    </w:p>
    <w:p w:rsidR="004A7A0C" w:rsidRDefault="004A7A0C" w:rsidP="004A7A0C">
      <w:r>
        <w:lastRenderedPageBreak/>
        <w:t>56% of individuals served by VR were 25 and over.16% of those served, suffered from some type of physical disability. 44% served were under the age of 24. Interestingly, or at least I thought so, 54%of those served were diagnosed with psychological and psychological disorders; 18%visual and 7% auditory and communicative issues.</w:t>
      </w:r>
    </w:p>
    <w:p w:rsidR="004A7A0C" w:rsidRDefault="004A7A0C" w:rsidP="004A7A0C">
      <w:r>
        <w:t>From a job services standpoint, 36% of clients received job search assistance, 24% job readiness training and 11%disability related skills training.</w:t>
      </w:r>
    </w:p>
    <w:p w:rsidR="004A7A0C" w:rsidRDefault="004A7A0C" w:rsidP="004A7A0C">
      <w:r>
        <w:t>There are 113 Vocational Rehabilitation jobs available in Arizona.</w:t>
      </w:r>
    </w:p>
    <w:p w:rsidR="004A7A0C" w:rsidRDefault="004A7A0C" w:rsidP="004A7A0C">
      <w:r>
        <w:t>We convened our monthly Partner meeting on the 29</w:t>
      </w:r>
      <w:r w:rsidRPr="00843D76">
        <w:rPr>
          <w:vertAlign w:val="superscript"/>
        </w:rPr>
        <w:t>th</w:t>
      </w:r>
      <w:r>
        <w:t xml:space="preserve"> of October.</w:t>
      </w:r>
    </w:p>
    <w:p w:rsidR="004A7A0C" w:rsidRDefault="004A7A0C" w:rsidP="004A7A0C">
      <w:r>
        <w:t>It was fairly well attended. Kerri Munoz from the County School Supt. Office reported working with recent 2024 grads to assist them with training and placement.</w:t>
      </w:r>
    </w:p>
    <w:p w:rsidR="004A7A0C" w:rsidRDefault="004A7A0C" w:rsidP="004A7A0C">
      <w:r>
        <w:t>Todd Weber joined us from Linkages. They are a direct advocacy for job seekers. They will be hosting a job fair on November 20</w:t>
      </w:r>
      <w:r w:rsidRPr="00843D76">
        <w:rPr>
          <w:vertAlign w:val="superscript"/>
        </w:rPr>
        <w:t>th</w:t>
      </w:r>
      <w:r>
        <w:t>.</w:t>
      </w:r>
    </w:p>
    <w:p w:rsidR="004A7A0C" w:rsidRDefault="004A7A0C" w:rsidP="004A7A0C">
      <w:r>
        <w:t>Rey Negin from PPEP reported they can now work with cannabis farmers.</w:t>
      </w:r>
    </w:p>
    <w:p w:rsidR="004A7A0C" w:rsidRDefault="004A7A0C" w:rsidP="004A7A0C">
      <w:r>
        <w:t>Joshua Lopez from VR reported no updates. But they are now seeing people from Mariposa Clinic.</w:t>
      </w:r>
    </w:p>
    <w:p w:rsidR="004A7A0C" w:rsidRDefault="004A7A0C" w:rsidP="004A7A0C">
      <w:r>
        <w:t>Dominica Dominguez from Rapid response received 3 new WARN Statewide but none from Santa Cruz. She also reported DOL has sponsored a billboard in Nogales.</w:t>
      </w:r>
    </w:p>
    <w:p w:rsidR="004A7A0C" w:rsidRDefault="004A7A0C" w:rsidP="004A7A0C">
      <w:r>
        <w:t>Adrian Chamberlain reported the hiring of a new case manager Angel Aguilar. Adrian reported that foot traffic has slowed due the uptick in the produce industries.</w:t>
      </w:r>
    </w:p>
    <w:p w:rsidR="004A7A0C" w:rsidRDefault="004A7A0C" w:rsidP="004A7A0C">
      <w:r>
        <w:t>I have reached out to all of the Partners asking for their input on how to get more Partners involved. The two recommendations were 1. Send out reminder of the meetings a couple of days before the meeting and 2. Send the meeting notice out on a calendar invite program.</w:t>
      </w:r>
    </w:p>
    <w:p w:rsidR="004A7A0C" w:rsidRDefault="004A7A0C" w:rsidP="004A7A0C">
      <w:r>
        <w:t>Thanks for the work. Let me know if you need anything else. See you at the next Community Partner meeting in November as well as the LWDB Quarterly meeting.</w:t>
      </w:r>
    </w:p>
    <w:p w:rsidR="004A7A0C" w:rsidRDefault="004A7A0C" w:rsidP="004A7A0C">
      <w:r>
        <w:t>Jim Mize One Stop Operator, Santa Cruz County</w:t>
      </w:r>
    </w:p>
    <w:p w:rsidR="004A7A0C" w:rsidRPr="00196F7F" w:rsidRDefault="004A7A0C" w:rsidP="004A7A0C">
      <w:pPr>
        <w:jc w:val="center"/>
        <w:rPr>
          <w:rFonts w:cstheme="minorHAnsi"/>
          <w:b/>
        </w:rPr>
      </w:pPr>
    </w:p>
    <w:p w:rsidR="00757BDD" w:rsidRPr="004A7A0C" w:rsidRDefault="00757BDD">
      <w:pPr>
        <w:rPr>
          <w:rFonts w:cstheme="minorHAnsi"/>
          <w:b/>
        </w:rPr>
      </w:pPr>
    </w:p>
    <w:sectPr w:rsidR="00757BDD" w:rsidRPr="004A7A0C" w:rsidSect="004331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A02" w:rsidRDefault="00413A02" w:rsidP="00757BDD">
      <w:pPr>
        <w:spacing w:after="0" w:line="240" w:lineRule="auto"/>
      </w:pPr>
      <w:r>
        <w:separator/>
      </w:r>
    </w:p>
  </w:endnote>
  <w:endnote w:type="continuationSeparator" w:id="0">
    <w:p w:rsidR="00413A02" w:rsidRDefault="00413A02" w:rsidP="0075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A02" w:rsidRDefault="00413A02" w:rsidP="00757BDD">
      <w:pPr>
        <w:spacing w:after="0" w:line="240" w:lineRule="auto"/>
      </w:pPr>
      <w:r>
        <w:separator/>
      </w:r>
    </w:p>
  </w:footnote>
  <w:footnote w:type="continuationSeparator" w:id="0">
    <w:p w:rsidR="00413A02" w:rsidRDefault="00413A02" w:rsidP="0075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BDD" w:rsidRDefault="00757BDD">
    <w:pPr>
      <w:pStyle w:val="Header"/>
    </w:pPr>
  </w:p>
  <w:p w:rsidR="001B0BE5" w:rsidRDefault="001B0BE5">
    <w:pPr>
      <w:pStyle w:val="Header"/>
    </w:pPr>
  </w:p>
  <w:p w:rsidR="001B0BE5" w:rsidRDefault="001B0BE5">
    <w:pPr>
      <w:pStyle w:val="Header"/>
    </w:pPr>
  </w:p>
  <w:p w:rsidR="001B0BE5" w:rsidRDefault="001B0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006AE"/>
    <w:multiLevelType w:val="hybridMultilevel"/>
    <w:tmpl w:val="D4EA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7FC8"/>
    <w:multiLevelType w:val="hybridMultilevel"/>
    <w:tmpl w:val="DF8C98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D2FD0"/>
    <w:multiLevelType w:val="multilevel"/>
    <w:tmpl w:val="F8D83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F31A94"/>
    <w:multiLevelType w:val="hybridMultilevel"/>
    <w:tmpl w:val="8FD6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C6D12"/>
    <w:multiLevelType w:val="multilevel"/>
    <w:tmpl w:val="37867C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5CB52B1"/>
    <w:multiLevelType w:val="hybridMultilevel"/>
    <w:tmpl w:val="3EF83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66F85"/>
    <w:multiLevelType w:val="hybridMultilevel"/>
    <w:tmpl w:val="E26A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B6D65"/>
    <w:multiLevelType w:val="hybridMultilevel"/>
    <w:tmpl w:val="227C4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F2C23"/>
    <w:multiLevelType w:val="hybridMultilevel"/>
    <w:tmpl w:val="C9CC2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A0F20"/>
    <w:multiLevelType w:val="hybridMultilevel"/>
    <w:tmpl w:val="CEAA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66AE"/>
    <w:multiLevelType w:val="multilevel"/>
    <w:tmpl w:val="E70E9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87B3C"/>
    <w:multiLevelType w:val="hybridMultilevel"/>
    <w:tmpl w:val="0F3A68B6"/>
    <w:lvl w:ilvl="0" w:tplc="6978A074">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52EA2B9F"/>
    <w:multiLevelType w:val="hybridMultilevel"/>
    <w:tmpl w:val="5A7010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924AE6"/>
    <w:multiLevelType w:val="hybridMultilevel"/>
    <w:tmpl w:val="44C6C584"/>
    <w:lvl w:ilvl="0" w:tplc="FD1A5DB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42306"/>
    <w:multiLevelType w:val="hybridMultilevel"/>
    <w:tmpl w:val="9D14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024CA"/>
    <w:multiLevelType w:val="hybridMultilevel"/>
    <w:tmpl w:val="1EB6A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8B39F0"/>
    <w:multiLevelType w:val="hybridMultilevel"/>
    <w:tmpl w:val="070A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374B3"/>
    <w:multiLevelType w:val="hybridMultilevel"/>
    <w:tmpl w:val="4A2E2F12"/>
    <w:lvl w:ilvl="0" w:tplc="6978A074">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AB161FF"/>
    <w:multiLevelType w:val="hybridMultilevel"/>
    <w:tmpl w:val="5A4A5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1"/>
  </w:num>
  <w:num w:numId="4">
    <w:abstractNumId w:val="4"/>
  </w:num>
  <w:num w:numId="5">
    <w:abstractNumId w:val="10"/>
  </w:num>
  <w:num w:numId="6">
    <w:abstractNumId w:val="2"/>
  </w:num>
  <w:num w:numId="7">
    <w:abstractNumId w:val="15"/>
  </w:num>
  <w:num w:numId="8">
    <w:abstractNumId w:val="9"/>
  </w:num>
  <w:num w:numId="9">
    <w:abstractNumId w:val="12"/>
  </w:num>
  <w:num w:numId="10">
    <w:abstractNumId w:val="8"/>
  </w:num>
  <w:num w:numId="11">
    <w:abstractNumId w:val="1"/>
  </w:num>
  <w:num w:numId="12">
    <w:abstractNumId w:val="18"/>
  </w:num>
  <w:num w:numId="13">
    <w:abstractNumId w:val="5"/>
  </w:num>
  <w:num w:numId="14">
    <w:abstractNumId w:val="3"/>
  </w:num>
  <w:num w:numId="15">
    <w:abstractNumId w:val="6"/>
  </w:num>
  <w:num w:numId="16">
    <w:abstractNumId w:val="16"/>
  </w:num>
  <w:num w:numId="17">
    <w:abstractNumId w:val="0"/>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110468"/>
    <w:rsid w:val="00196F7F"/>
    <w:rsid w:val="001B0BE5"/>
    <w:rsid w:val="00332796"/>
    <w:rsid w:val="00350973"/>
    <w:rsid w:val="00396311"/>
    <w:rsid w:val="00413A02"/>
    <w:rsid w:val="00433103"/>
    <w:rsid w:val="0045783A"/>
    <w:rsid w:val="004A7A0C"/>
    <w:rsid w:val="004D57BF"/>
    <w:rsid w:val="00531EB1"/>
    <w:rsid w:val="005973D5"/>
    <w:rsid w:val="005B67A6"/>
    <w:rsid w:val="006A5F05"/>
    <w:rsid w:val="00757BDD"/>
    <w:rsid w:val="00770449"/>
    <w:rsid w:val="00783AF0"/>
    <w:rsid w:val="00892B9B"/>
    <w:rsid w:val="009A397D"/>
    <w:rsid w:val="009E276F"/>
    <w:rsid w:val="00A209F4"/>
    <w:rsid w:val="00AB23D6"/>
    <w:rsid w:val="00AC07A8"/>
    <w:rsid w:val="00AE1995"/>
    <w:rsid w:val="00B23E55"/>
    <w:rsid w:val="00B3460B"/>
    <w:rsid w:val="00B935D3"/>
    <w:rsid w:val="00BC7EC4"/>
    <w:rsid w:val="00C15E0E"/>
    <w:rsid w:val="00C644E0"/>
    <w:rsid w:val="00C76CC8"/>
    <w:rsid w:val="00CC3A72"/>
    <w:rsid w:val="00CE3427"/>
    <w:rsid w:val="00CF19F2"/>
    <w:rsid w:val="00D57D21"/>
    <w:rsid w:val="00D71590"/>
    <w:rsid w:val="00E92D97"/>
    <w:rsid w:val="00F32428"/>
    <w:rsid w:val="00F5474D"/>
    <w:rsid w:val="00FA4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22FFA"/>
  <w15:chartTrackingRefBased/>
  <w15:docId w15:val="{8F906CF0-9828-4115-BEB1-63A48F4C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DD"/>
  </w:style>
  <w:style w:type="paragraph" w:styleId="Footer">
    <w:name w:val="footer"/>
    <w:basedOn w:val="Normal"/>
    <w:link w:val="FooterChar"/>
    <w:uiPriority w:val="99"/>
    <w:unhideWhenUsed/>
    <w:rsid w:val="00757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DD"/>
  </w:style>
  <w:style w:type="paragraph" w:styleId="ListParagraph">
    <w:name w:val="List Paragraph"/>
    <w:basedOn w:val="Normal"/>
    <w:uiPriority w:val="34"/>
    <w:qFormat/>
    <w:rsid w:val="00757BDD"/>
    <w:pPr>
      <w:ind w:left="720"/>
      <w:contextualSpacing/>
    </w:pPr>
  </w:style>
  <w:style w:type="paragraph" w:customStyle="1" w:styleId="TableParagraph">
    <w:name w:val="Table Paragraph"/>
    <w:basedOn w:val="Normal"/>
    <w:uiPriority w:val="1"/>
    <w:qFormat/>
    <w:rsid w:val="00C76CC8"/>
    <w:pPr>
      <w:widowControl w:val="0"/>
      <w:autoSpaceDE w:val="0"/>
      <w:autoSpaceDN w:val="0"/>
      <w:spacing w:before="24" w:after="0" w:line="240" w:lineRule="auto"/>
    </w:pPr>
    <w:rPr>
      <w:rFonts w:ascii="Calibri" w:eastAsia="Calibri" w:hAnsi="Calibri" w:cs="Calibri"/>
    </w:rPr>
  </w:style>
  <w:style w:type="paragraph" w:styleId="BodyText">
    <w:name w:val="Body Text"/>
    <w:basedOn w:val="Normal"/>
    <w:link w:val="BodyTextChar"/>
    <w:uiPriority w:val="1"/>
    <w:qFormat/>
    <w:rsid w:val="00CE342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E34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Industries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2B9-4691-B477-F4D0C5E4E88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2B9-4691-B477-F4D0C5E4E88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2B9-4691-B477-F4D0C5E4E88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32B9-4691-B477-F4D0C5E4E88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32B9-4691-B477-F4D0C5E4E883}"/>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32B9-4691-B477-F4D0C5E4E883}"/>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32B9-4691-B477-F4D0C5E4E883}"/>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32B9-4691-B477-F4D0C5E4E883}"/>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32B9-4691-B477-F4D0C5E4E883}"/>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32B9-4691-B477-F4D0C5E4E883}"/>
              </c:ext>
            </c:extLst>
          </c:dPt>
          <c:dLbls>
            <c:dLbl>
              <c:idx val="8"/>
              <c:layout>
                <c:manualLayout>
                  <c:x val="9.2027822364901021E-2"/>
                  <c:y val="2.677376171352074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2B9-4691-B477-F4D0C5E4E88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Sheet1!$A$2:$A$11</c:f>
              <c:strCache>
                <c:ptCount val="9"/>
                <c:pt idx="0">
                  <c:v>Government</c:v>
                </c:pt>
                <c:pt idx="1">
                  <c:v>Agriculture </c:v>
                </c:pt>
                <c:pt idx="2">
                  <c:v>Professional Services</c:v>
                </c:pt>
                <c:pt idx="3">
                  <c:v>Hospitality</c:v>
                </c:pt>
                <c:pt idx="4">
                  <c:v>Transportation</c:v>
                </c:pt>
                <c:pt idx="5">
                  <c:v>Retail</c:v>
                </c:pt>
                <c:pt idx="6">
                  <c:v>logistics</c:v>
                </c:pt>
                <c:pt idx="7">
                  <c:v>Construction</c:v>
                </c:pt>
                <c:pt idx="8">
                  <c:v>Manufacturing</c:v>
                </c:pt>
              </c:strCache>
            </c:strRef>
          </c:cat>
          <c:val>
            <c:numRef>
              <c:f>Sheet1!$B$2:$B$11</c:f>
              <c:numCache>
                <c:formatCode>General</c:formatCode>
                <c:ptCount val="10"/>
                <c:pt idx="0">
                  <c:v>10</c:v>
                </c:pt>
                <c:pt idx="1">
                  <c:v>13</c:v>
                </c:pt>
                <c:pt idx="2">
                  <c:v>7</c:v>
                </c:pt>
                <c:pt idx="3">
                  <c:v>2</c:v>
                </c:pt>
                <c:pt idx="4">
                  <c:v>4</c:v>
                </c:pt>
                <c:pt idx="5">
                  <c:v>6</c:v>
                </c:pt>
                <c:pt idx="6">
                  <c:v>5</c:v>
                </c:pt>
                <c:pt idx="7">
                  <c:v>1</c:v>
                </c:pt>
                <c:pt idx="8">
                  <c:v>1</c:v>
                </c:pt>
              </c:numCache>
            </c:numRef>
          </c:val>
          <c:extLst>
            <c:ext xmlns:c16="http://schemas.microsoft.com/office/drawing/2014/chart" uri="{C3380CC4-5D6E-409C-BE32-E72D297353CC}">
              <c16:uniqueId val="{00000014-32B9-4691-B477-F4D0C5E4E883}"/>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9"/>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Bustamante</dc:creator>
  <cp:keywords/>
  <dc:description/>
  <cp:lastModifiedBy>Zaida Bustamante</cp:lastModifiedBy>
  <cp:revision>5</cp:revision>
  <dcterms:created xsi:type="dcterms:W3CDTF">2024-11-15T23:15:00Z</dcterms:created>
  <dcterms:modified xsi:type="dcterms:W3CDTF">2024-11-18T23:53:00Z</dcterms:modified>
</cp:coreProperties>
</file>